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F531" w14:textId="77777777" w:rsidR="0059315E" w:rsidRPr="003C716A" w:rsidRDefault="0059315E" w:rsidP="0059315E">
      <w:pPr>
        <w:spacing w:after="0"/>
        <w:ind w:left="-1440" w:right="10800"/>
        <w:rPr>
          <w:rFonts w:asciiTheme="majorHAnsi" w:hAnsiTheme="majorHAnsi" w:cstheme="majorHAnsi"/>
        </w:rPr>
      </w:pPr>
    </w:p>
    <w:tbl>
      <w:tblPr>
        <w:tblW w:w="10918" w:type="dxa"/>
        <w:tblInd w:w="-735" w:type="dxa"/>
        <w:tblCellMar>
          <w:top w:w="63" w:type="dxa"/>
          <w:left w:w="75" w:type="dxa"/>
          <w:bottom w:w="9" w:type="dxa"/>
          <w:right w:w="240" w:type="dxa"/>
        </w:tblCellMar>
        <w:tblLook w:val="04A0" w:firstRow="1" w:lastRow="0" w:firstColumn="1" w:lastColumn="0" w:noHBand="0" w:noVBand="1"/>
      </w:tblPr>
      <w:tblGrid>
        <w:gridCol w:w="5459"/>
        <w:gridCol w:w="5459"/>
      </w:tblGrid>
      <w:tr w:rsidR="0059315E" w:rsidRPr="003C716A" w14:paraId="0907D673" w14:textId="77777777" w:rsidTr="268610D1">
        <w:trPr>
          <w:trHeight w:val="1539"/>
        </w:trPr>
        <w:tc>
          <w:tcPr>
            <w:tcW w:w="1091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5BA2022" w14:textId="12D5900A" w:rsidR="0059315E" w:rsidRPr="003C716A" w:rsidRDefault="007A3007" w:rsidP="00B46477">
            <w:pPr>
              <w:spacing w:after="0" w:line="240" w:lineRule="auto"/>
              <w:jc w:val="center"/>
              <w:rPr>
                <w:rFonts w:asciiTheme="majorHAnsi" w:hAnsiTheme="majorHAnsi" w:cstheme="majorHAnsi"/>
                <w:b/>
              </w:rPr>
            </w:pPr>
            <w:r w:rsidRPr="00061F03">
              <w:rPr>
                <w:rFonts w:ascii="Lora" w:hAnsi="Lora" w:cstheme="majorHAnsi"/>
                <w:noProof/>
              </w:rPr>
              <w:drawing>
                <wp:anchor distT="0" distB="0" distL="114300" distR="114300" simplePos="0" relativeHeight="251659264" behindDoc="1" locked="0" layoutInCell="1" allowOverlap="1" wp14:anchorId="1962F0A2" wp14:editId="4A9E3568">
                  <wp:simplePos x="0" y="0"/>
                  <wp:positionH relativeFrom="column">
                    <wp:posOffset>217170</wp:posOffset>
                  </wp:positionH>
                  <wp:positionV relativeFrom="paragraph">
                    <wp:posOffset>157480</wp:posOffset>
                  </wp:positionV>
                  <wp:extent cx="1390650" cy="614652"/>
                  <wp:effectExtent l="0" t="0" r="0" b="0"/>
                  <wp:wrapNone/>
                  <wp:docPr id="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6146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6F8F32" w14:textId="634CC2AF" w:rsidR="0059315E" w:rsidRPr="007A3007" w:rsidRDefault="0059315E" w:rsidP="00B46477">
            <w:pPr>
              <w:spacing w:after="0" w:line="240" w:lineRule="auto"/>
              <w:jc w:val="center"/>
              <w:rPr>
                <w:rFonts w:ascii="Lora" w:hAnsi="Lora" w:cstheme="majorHAnsi"/>
                <w:b/>
                <w:sz w:val="24"/>
                <w:szCs w:val="24"/>
              </w:rPr>
            </w:pPr>
            <w:r w:rsidRPr="007A3007">
              <w:rPr>
                <w:rFonts w:ascii="Lora" w:hAnsi="Lora" w:cstheme="majorHAnsi"/>
                <w:b/>
                <w:sz w:val="24"/>
                <w:szCs w:val="24"/>
              </w:rPr>
              <w:t>FAMILY ELDERCARE</w:t>
            </w:r>
          </w:p>
          <w:p w14:paraId="12D538A6" w14:textId="77777777" w:rsidR="0059315E" w:rsidRPr="003C716A" w:rsidRDefault="0059315E" w:rsidP="00B46477">
            <w:pPr>
              <w:tabs>
                <w:tab w:val="center" w:pos="5301"/>
                <w:tab w:val="left" w:pos="8610"/>
              </w:tabs>
              <w:spacing w:after="66" w:line="240" w:lineRule="auto"/>
              <w:rPr>
                <w:rFonts w:asciiTheme="majorHAnsi" w:hAnsiTheme="majorHAnsi" w:cstheme="majorHAnsi"/>
                <w:b/>
              </w:rPr>
            </w:pPr>
            <w:r w:rsidRPr="003C716A">
              <w:rPr>
                <w:rFonts w:asciiTheme="majorHAnsi" w:hAnsiTheme="majorHAnsi" w:cstheme="majorHAnsi"/>
                <w:b/>
              </w:rPr>
              <w:tab/>
              <w:t xml:space="preserve"> </w:t>
            </w:r>
            <w:r w:rsidRPr="003C716A">
              <w:rPr>
                <w:rFonts w:asciiTheme="majorHAnsi" w:hAnsiTheme="majorHAnsi" w:cstheme="majorHAnsi"/>
                <w:b/>
              </w:rPr>
              <w:tab/>
            </w:r>
          </w:p>
          <w:p w14:paraId="18EAF6B9" w14:textId="75941595" w:rsidR="0059315E" w:rsidRPr="00061F03" w:rsidRDefault="00782843" w:rsidP="00782843">
            <w:pPr>
              <w:tabs>
                <w:tab w:val="left" w:pos="1008"/>
                <w:tab w:val="center" w:pos="5301"/>
              </w:tabs>
              <w:spacing w:after="0" w:line="240" w:lineRule="auto"/>
              <w:rPr>
                <w:rFonts w:ascii="Lora" w:hAnsi="Lora" w:cstheme="majorHAnsi"/>
              </w:rPr>
            </w:pPr>
            <w:r>
              <w:rPr>
                <w:rFonts w:ascii="Lora" w:hAnsi="Lora" w:cstheme="majorHAnsi"/>
                <w:b/>
              </w:rPr>
              <w:tab/>
            </w:r>
            <w:r>
              <w:rPr>
                <w:rFonts w:ascii="Lora" w:hAnsi="Lora" w:cstheme="majorHAnsi"/>
                <w:b/>
              </w:rPr>
              <w:tab/>
            </w:r>
            <w:r w:rsidR="0059315E" w:rsidRPr="00061F03">
              <w:rPr>
                <w:rFonts w:ascii="Lora" w:hAnsi="Lora" w:cstheme="majorHAnsi"/>
                <w:b/>
              </w:rPr>
              <w:t>Job Description</w:t>
            </w:r>
          </w:p>
        </w:tc>
      </w:tr>
      <w:tr w:rsidR="0059315E" w:rsidRPr="003C716A" w14:paraId="61B718DA" w14:textId="77777777" w:rsidTr="268610D1">
        <w:trPr>
          <w:trHeight w:val="549"/>
        </w:trPr>
        <w:tc>
          <w:tcPr>
            <w:tcW w:w="54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CBAB8F2" w14:textId="20069ECC" w:rsidR="0059315E" w:rsidRPr="00ED3CC4" w:rsidRDefault="0059315E" w:rsidP="00B46477">
            <w:pPr>
              <w:spacing w:after="0" w:line="240" w:lineRule="auto"/>
              <w:ind w:left="56"/>
              <w:rPr>
                <w:rFonts w:ascii="Lora" w:hAnsi="Lora" w:cstheme="majorHAnsi"/>
              </w:rPr>
            </w:pPr>
            <w:r w:rsidRPr="00ED3CC4">
              <w:rPr>
                <w:rFonts w:ascii="Lora" w:hAnsi="Lora" w:cstheme="majorHAnsi"/>
              </w:rPr>
              <w:t xml:space="preserve">Job title: </w:t>
            </w:r>
            <w:r w:rsidR="00ED3CC4" w:rsidRPr="00ED3CC4">
              <w:rPr>
                <w:rFonts w:ascii="Lora" w:hAnsi="Lora"/>
              </w:rPr>
              <w:t xml:space="preserve">Permanent Supportive </w:t>
            </w:r>
            <w:r w:rsidR="00ED3CC4" w:rsidRPr="008024A7">
              <w:rPr>
                <w:rFonts w:ascii="Lora" w:hAnsi="Lora"/>
              </w:rPr>
              <w:t>Case Manager</w:t>
            </w:r>
          </w:p>
        </w:tc>
        <w:tc>
          <w:tcPr>
            <w:tcW w:w="54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255D41C" w14:textId="428654B7" w:rsidR="0059315E" w:rsidRPr="00ED3CC4" w:rsidRDefault="0059315E" w:rsidP="00B46477">
            <w:pPr>
              <w:spacing w:after="0" w:line="240" w:lineRule="auto"/>
              <w:ind w:left="56"/>
              <w:rPr>
                <w:rFonts w:ascii="Lora" w:hAnsi="Lora" w:cstheme="majorHAnsi"/>
              </w:rPr>
            </w:pPr>
            <w:r w:rsidRPr="00ED3CC4">
              <w:rPr>
                <w:rFonts w:ascii="Lora" w:hAnsi="Lora" w:cstheme="majorHAnsi"/>
              </w:rPr>
              <w:t xml:space="preserve">Reports to: </w:t>
            </w:r>
            <w:r w:rsidR="00D32898">
              <w:rPr>
                <w:rFonts w:ascii="Lora" w:hAnsi="Lora" w:cstheme="majorHAnsi"/>
              </w:rPr>
              <w:t>PSH Program Coordinator</w:t>
            </w:r>
          </w:p>
        </w:tc>
      </w:tr>
      <w:tr w:rsidR="0059315E" w:rsidRPr="003C716A" w14:paraId="0D2F457B" w14:textId="77777777" w:rsidTr="268610D1">
        <w:trPr>
          <w:trHeight w:val="547"/>
        </w:trPr>
        <w:tc>
          <w:tcPr>
            <w:tcW w:w="54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48414593" w14:textId="130452D4" w:rsidR="0059315E" w:rsidRPr="00ED3CC4" w:rsidRDefault="0059315E" w:rsidP="00B46477">
            <w:pPr>
              <w:spacing w:after="0" w:line="240" w:lineRule="auto"/>
              <w:ind w:left="67"/>
              <w:rPr>
                <w:rFonts w:ascii="Lora" w:hAnsi="Lora" w:cstheme="majorHAnsi"/>
              </w:rPr>
            </w:pPr>
            <w:r w:rsidRPr="00ED3CC4">
              <w:rPr>
                <w:rFonts w:ascii="Lora" w:hAnsi="Lora" w:cstheme="majorHAnsi"/>
              </w:rPr>
              <w:t xml:space="preserve">Program: </w:t>
            </w:r>
            <w:r w:rsidR="00ED3CC4">
              <w:rPr>
                <w:rFonts w:ascii="Lora" w:hAnsi="Lora" w:cstheme="majorHAnsi"/>
              </w:rPr>
              <w:t xml:space="preserve">Financial and Housing </w:t>
            </w:r>
          </w:p>
        </w:tc>
        <w:tc>
          <w:tcPr>
            <w:tcW w:w="54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0B170534" w14:textId="74893ACF" w:rsidR="0059315E" w:rsidRPr="00ED3CC4" w:rsidRDefault="0059315E" w:rsidP="00B46477">
            <w:pPr>
              <w:spacing w:after="0" w:line="240" w:lineRule="auto"/>
              <w:ind w:left="67"/>
              <w:rPr>
                <w:rFonts w:ascii="Lora" w:hAnsi="Lora" w:cstheme="majorHAnsi"/>
              </w:rPr>
            </w:pPr>
            <w:r w:rsidRPr="00ED3CC4">
              <w:rPr>
                <w:rFonts w:ascii="Lora" w:hAnsi="Lora" w:cstheme="majorHAnsi"/>
              </w:rPr>
              <w:t xml:space="preserve">Work Location: </w:t>
            </w:r>
            <w:r w:rsidR="000A1B06">
              <w:rPr>
                <w:rFonts w:ascii="Lora" w:hAnsi="Lora" w:cstheme="majorHAnsi"/>
              </w:rPr>
              <w:t>Pecan Gardens</w:t>
            </w:r>
            <w:r w:rsidR="00022360">
              <w:rPr>
                <w:rFonts w:ascii="Lora" w:hAnsi="Lora" w:cstheme="majorHAnsi"/>
              </w:rPr>
              <w:t xml:space="preserve"> (On site)</w:t>
            </w:r>
          </w:p>
        </w:tc>
      </w:tr>
      <w:tr w:rsidR="0059315E" w:rsidRPr="003C716A" w14:paraId="6CB3DFBB" w14:textId="77777777" w:rsidTr="268610D1">
        <w:trPr>
          <w:trHeight w:val="652"/>
        </w:trPr>
        <w:tc>
          <w:tcPr>
            <w:tcW w:w="54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69892BE4" w14:textId="77777777" w:rsidR="0059315E" w:rsidRPr="00ED3CC4" w:rsidRDefault="0059315E" w:rsidP="00B46477">
            <w:pPr>
              <w:spacing w:after="0" w:line="240" w:lineRule="auto"/>
              <w:ind w:left="67"/>
              <w:rPr>
                <w:rFonts w:ascii="Lora" w:hAnsi="Lora" w:cstheme="majorHAnsi"/>
              </w:rPr>
            </w:pPr>
            <w:r w:rsidRPr="00ED3CC4">
              <w:rPr>
                <w:rFonts w:ascii="Lora" w:hAnsi="Lora" w:cstheme="majorHAnsi"/>
              </w:rPr>
              <w:t>Position Status - Full-time</w:t>
            </w:r>
          </w:p>
          <w:p w14:paraId="4E65AA1C" w14:textId="77777777" w:rsidR="0059315E" w:rsidRPr="00ED3CC4" w:rsidRDefault="0059315E" w:rsidP="00B46477">
            <w:pPr>
              <w:spacing w:after="0" w:line="240" w:lineRule="auto"/>
              <w:ind w:left="72"/>
              <w:rPr>
                <w:rFonts w:ascii="Lora" w:hAnsi="Lora" w:cstheme="majorHAnsi"/>
              </w:rPr>
            </w:pPr>
            <w:r w:rsidRPr="00ED3CC4">
              <w:rPr>
                <w:rFonts w:ascii="Lora" w:hAnsi="Lora" w:cstheme="majorHAnsi"/>
              </w:rPr>
              <w:t>FLSA Classification - Exempt</w:t>
            </w:r>
          </w:p>
        </w:tc>
        <w:tc>
          <w:tcPr>
            <w:tcW w:w="545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D3BDDAC" w14:textId="5E3D756C" w:rsidR="0059315E" w:rsidRPr="00ED3CC4" w:rsidRDefault="0059315E" w:rsidP="268610D1">
            <w:pPr>
              <w:spacing w:after="0" w:line="240" w:lineRule="auto"/>
              <w:ind w:left="72"/>
              <w:rPr>
                <w:rFonts w:ascii="Lora" w:hAnsi="Lora" w:cstheme="majorBidi"/>
              </w:rPr>
            </w:pPr>
            <w:r w:rsidRPr="268610D1">
              <w:rPr>
                <w:rFonts w:ascii="Lora" w:hAnsi="Lora" w:cstheme="majorBidi"/>
              </w:rPr>
              <w:t xml:space="preserve">Salary Range </w:t>
            </w:r>
            <w:r w:rsidR="001D6B81" w:rsidRPr="268610D1">
              <w:rPr>
                <w:rFonts w:ascii="Lora" w:hAnsi="Lora" w:cstheme="majorBidi"/>
              </w:rPr>
              <w:t>$2</w:t>
            </w:r>
            <w:r w:rsidR="5B35A699" w:rsidRPr="268610D1">
              <w:rPr>
                <w:rFonts w:ascii="Lora" w:hAnsi="Lora" w:cstheme="majorBidi"/>
              </w:rPr>
              <w:t>5</w:t>
            </w:r>
            <w:r w:rsidR="00465671" w:rsidRPr="268610D1">
              <w:rPr>
                <w:rFonts w:ascii="Lora" w:hAnsi="Lora" w:cstheme="majorBidi"/>
              </w:rPr>
              <w:t>.</w:t>
            </w:r>
            <w:r w:rsidR="78A8CC41" w:rsidRPr="268610D1">
              <w:rPr>
                <w:rFonts w:ascii="Lora" w:hAnsi="Lora" w:cstheme="majorBidi"/>
              </w:rPr>
              <w:t>52</w:t>
            </w:r>
            <w:r w:rsidR="00465671" w:rsidRPr="268610D1">
              <w:rPr>
                <w:rFonts w:ascii="Lora" w:hAnsi="Lora" w:cstheme="majorBidi"/>
              </w:rPr>
              <w:t xml:space="preserve"> -$2</w:t>
            </w:r>
            <w:r w:rsidR="056CC50B" w:rsidRPr="268610D1">
              <w:rPr>
                <w:rFonts w:ascii="Lora" w:hAnsi="Lora" w:cstheme="majorBidi"/>
              </w:rPr>
              <w:t>6</w:t>
            </w:r>
            <w:r w:rsidR="009B2ADA" w:rsidRPr="268610D1">
              <w:rPr>
                <w:rFonts w:ascii="Lora" w:hAnsi="Lora" w:cstheme="majorBidi"/>
              </w:rPr>
              <w:t>.</w:t>
            </w:r>
            <w:r w:rsidR="7E0AACA4" w:rsidRPr="268610D1">
              <w:rPr>
                <w:rFonts w:ascii="Lora" w:hAnsi="Lora" w:cstheme="majorBidi"/>
              </w:rPr>
              <w:t>25</w:t>
            </w:r>
          </w:p>
        </w:tc>
      </w:tr>
      <w:tr w:rsidR="0059315E" w:rsidRPr="003C716A" w14:paraId="6960E041" w14:textId="77777777" w:rsidTr="268610D1">
        <w:trPr>
          <w:trHeight w:val="472"/>
        </w:trPr>
        <w:tc>
          <w:tcPr>
            <w:tcW w:w="1091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4B9AF761" w14:textId="77777777" w:rsidR="0059315E" w:rsidRPr="00061F03" w:rsidRDefault="0059315E" w:rsidP="00B46477">
            <w:pPr>
              <w:rPr>
                <w:rFonts w:ascii="Lora" w:hAnsi="Lora" w:cstheme="majorHAnsi"/>
                <w:b/>
                <w:bCs/>
                <w:u w:val="single"/>
              </w:rPr>
            </w:pPr>
            <w:r w:rsidRPr="00061F03">
              <w:rPr>
                <w:rFonts w:ascii="Lora" w:hAnsi="Lora" w:cstheme="majorHAnsi"/>
                <w:b/>
                <w:bCs/>
                <w:u w:val="single"/>
              </w:rPr>
              <w:t xml:space="preserve">Summary:  </w:t>
            </w:r>
          </w:p>
          <w:p w14:paraId="21BEFFE3" w14:textId="2BAA8F17" w:rsidR="000C30AD" w:rsidRDefault="00845D29" w:rsidP="000C30AD">
            <w:pPr>
              <w:pStyle w:val="xmsonormal"/>
              <w:rPr>
                <w:rFonts w:ascii="Lora" w:hAnsi="Lora"/>
              </w:rPr>
            </w:pPr>
            <w:r>
              <w:rPr>
                <w:rFonts w:ascii="Lora" w:hAnsi="Lora"/>
              </w:rPr>
              <w:t>T</w:t>
            </w:r>
            <w:r w:rsidR="007E4596" w:rsidRPr="00B35966">
              <w:rPr>
                <w:rFonts w:ascii="Lora" w:hAnsi="Lora"/>
              </w:rPr>
              <w:t xml:space="preserve">he Permanent Supportive Housing </w:t>
            </w:r>
            <w:r w:rsidR="002574AA">
              <w:rPr>
                <w:rFonts w:ascii="Lora" w:hAnsi="Lora"/>
              </w:rPr>
              <w:t xml:space="preserve">(PSH) </w:t>
            </w:r>
            <w:r w:rsidR="007E4596">
              <w:rPr>
                <w:rFonts w:ascii="Lora" w:hAnsi="Lora"/>
              </w:rPr>
              <w:t>Case Manager</w:t>
            </w:r>
            <w:r w:rsidR="007E4596" w:rsidRPr="00B35966">
              <w:rPr>
                <w:rFonts w:ascii="Lora" w:hAnsi="Lora"/>
              </w:rPr>
              <w:t xml:space="preserve"> reports directly to the Program Coordinator</w:t>
            </w:r>
            <w:r w:rsidR="007E4596">
              <w:rPr>
                <w:rFonts w:ascii="Lora" w:hAnsi="Lora"/>
              </w:rPr>
              <w:t xml:space="preserve">. </w:t>
            </w:r>
            <w:r w:rsidR="006A4B1F" w:rsidRPr="006A4B1F">
              <w:rPr>
                <w:rFonts w:ascii="Lora" w:hAnsi="Lora"/>
              </w:rPr>
              <w:t xml:space="preserve">The </w:t>
            </w:r>
            <w:r w:rsidR="002574AA">
              <w:rPr>
                <w:rFonts w:ascii="Lora" w:hAnsi="Lora"/>
              </w:rPr>
              <w:t>PSH</w:t>
            </w:r>
            <w:r w:rsidR="006A4B1F" w:rsidRPr="006A4B1F">
              <w:rPr>
                <w:rFonts w:ascii="Lora" w:hAnsi="Lora"/>
              </w:rPr>
              <w:t xml:space="preserve"> Case Manager will provide </w:t>
            </w:r>
            <w:r w:rsidR="00F56C5E">
              <w:rPr>
                <w:rFonts w:ascii="Lora" w:hAnsi="Lora"/>
              </w:rPr>
              <w:t>h</w:t>
            </w:r>
            <w:r w:rsidR="00944563">
              <w:rPr>
                <w:rFonts w:ascii="Lora" w:hAnsi="Lora"/>
              </w:rPr>
              <w:t>ousing</w:t>
            </w:r>
            <w:r w:rsidR="006A4B1F" w:rsidRPr="006A4B1F">
              <w:rPr>
                <w:rFonts w:ascii="Lora" w:hAnsi="Lora"/>
              </w:rPr>
              <w:t xml:space="preserve"> </w:t>
            </w:r>
            <w:r w:rsidR="00F56C5E">
              <w:rPr>
                <w:rFonts w:ascii="Lora" w:hAnsi="Lora"/>
              </w:rPr>
              <w:t xml:space="preserve">and intensive </w:t>
            </w:r>
            <w:r w:rsidR="006A4B1F" w:rsidRPr="006A4B1F">
              <w:rPr>
                <w:rFonts w:ascii="Lora" w:hAnsi="Lora"/>
              </w:rPr>
              <w:t>case management services to clients transitioning out of homelessness and enrolled in services using Housing First and Trauma-Informed Care models. The services provided by this position support individuals to achieve long-term housing stability</w:t>
            </w:r>
            <w:r w:rsidR="003F5D73">
              <w:rPr>
                <w:rFonts w:ascii="Lora" w:hAnsi="Lora"/>
              </w:rPr>
              <w:t xml:space="preserve"> by</w:t>
            </w:r>
            <w:r w:rsidR="006A4B1F" w:rsidRPr="006A4B1F">
              <w:rPr>
                <w:rFonts w:ascii="Lora" w:hAnsi="Lora"/>
              </w:rPr>
              <w:t xml:space="preserve"> increas</w:t>
            </w:r>
            <w:r w:rsidR="003F5D73">
              <w:rPr>
                <w:rFonts w:ascii="Lora" w:hAnsi="Lora"/>
              </w:rPr>
              <w:t>ing</w:t>
            </w:r>
            <w:r w:rsidR="006A4B1F" w:rsidRPr="006A4B1F">
              <w:rPr>
                <w:rFonts w:ascii="Lora" w:hAnsi="Lora"/>
              </w:rPr>
              <w:t xml:space="preserve"> connections to health care and social </w:t>
            </w:r>
            <w:r w:rsidR="00395BFB" w:rsidRPr="006A4B1F">
              <w:rPr>
                <w:rFonts w:ascii="Lora" w:hAnsi="Lora"/>
              </w:rPr>
              <w:t>services, provide</w:t>
            </w:r>
            <w:r w:rsidR="006A4B1F" w:rsidRPr="006A4B1F">
              <w:rPr>
                <w:rFonts w:ascii="Lora" w:hAnsi="Lora"/>
              </w:rPr>
              <w:t xml:space="preserve"> advocacy, crisis intervention, goal planning, life skills training, financial management, and mental health support. </w:t>
            </w:r>
            <w:r w:rsidR="00131BBB">
              <w:rPr>
                <w:rFonts w:ascii="Lora" w:hAnsi="Lora"/>
              </w:rPr>
              <w:t>They also co</w:t>
            </w:r>
            <w:r w:rsidR="00727784">
              <w:rPr>
                <w:rFonts w:ascii="Lora" w:hAnsi="Lora"/>
              </w:rPr>
              <w:t xml:space="preserve">llaborate with other agencies and organizations to ensure a holistic approach to addressing homelessness. </w:t>
            </w:r>
            <w:r w:rsidR="006A4B1F" w:rsidRPr="006A4B1F">
              <w:rPr>
                <w:rFonts w:ascii="Lora" w:hAnsi="Lora"/>
              </w:rPr>
              <w:t>Success will be primarily measured by the percentage of clients who maintain housing stability. PSH case managers require a high-level understanding of programs and benefits in their communities and a strong desire to connect clients to them. This position requires</w:t>
            </w:r>
            <w:r w:rsidR="00E1383B">
              <w:rPr>
                <w:rFonts w:ascii="Lora" w:hAnsi="Lora"/>
              </w:rPr>
              <w:t xml:space="preserve"> </w:t>
            </w:r>
            <w:r w:rsidR="000C3451">
              <w:rPr>
                <w:rFonts w:ascii="Lora" w:hAnsi="Lora"/>
              </w:rPr>
              <w:t>occasional</w:t>
            </w:r>
            <w:r w:rsidR="006A4B1F" w:rsidRPr="006A4B1F">
              <w:rPr>
                <w:rFonts w:ascii="Lora" w:hAnsi="Lora"/>
              </w:rPr>
              <w:t xml:space="preserve"> traveling, reliable transportation, and a valid driver’s license.</w:t>
            </w:r>
          </w:p>
          <w:p w14:paraId="2507C6A1" w14:textId="376B7877" w:rsidR="00741303" w:rsidRDefault="00741303" w:rsidP="00061F03">
            <w:pPr>
              <w:pStyle w:val="xmsonormal"/>
              <w:rPr>
                <w:rFonts w:ascii="Lora" w:hAnsi="Lora"/>
              </w:rPr>
            </w:pPr>
          </w:p>
          <w:p w14:paraId="6A175502" w14:textId="37777AF2" w:rsidR="0059315E" w:rsidRDefault="0059315E" w:rsidP="00B46477">
            <w:pPr>
              <w:rPr>
                <w:rFonts w:ascii="Lora" w:hAnsi="Lora" w:cstheme="majorHAnsi"/>
                <w:b/>
                <w:u w:val="single"/>
              </w:rPr>
            </w:pPr>
            <w:r w:rsidRPr="00061F03">
              <w:rPr>
                <w:rFonts w:ascii="Lora" w:hAnsi="Lora" w:cstheme="majorHAnsi"/>
                <w:b/>
                <w:u w:val="single"/>
              </w:rPr>
              <w:t>Essential Responsibilities:</w:t>
            </w:r>
          </w:p>
          <w:p w14:paraId="1B7CDE70" w14:textId="77777777" w:rsidR="008A5F5E" w:rsidRPr="004D000D" w:rsidRDefault="008A5F5E" w:rsidP="008A5F5E">
            <w:pPr>
              <w:pStyle w:val="ListParagraph"/>
              <w:numPr>
                <w:ilvl w:val="0"/>
                <w:numId w:val="22"/>
              </w:numPr>
              <w:spacing w:after="0" w:line="240" w:lineRule="auto"/>
              <w:rPr>
                <w:rFonts w:ascii="Lora" w:hAnsi="Lora"/>
                <w:bCs/>
                <w:u w:val="single"/>
              </w:rPr>
            </w:pPr>
            <w:r w:rsidRPr="004D000D">
              <w:rPr>
                <w:rFonts w:ascii="Lora" w:hAnsi="Lora"/>
                <w:bCs/>
                <w:u w:val="single"/>
              </w:rPr>
              <w:t>Service Delivery</w:t>
            </w:r>
          </w:p>
          <w:p w14:paraId="6A6699CC" w14:textId="77777777" w:rsidR="008306A0" w:rsidRPr="004D000D" w:rsidRDefault="006256E1" w:rsidP="0084777D">
            <w:pPr>
              <w:pStyle w:val="NoSpacing"/>
              <w:numPr>
                <w:ilvl w:val="0"/>
                <w:numId w:val="5"/>
              </w:numPr>
              <w:rPr>
                <w:rFonts w:ascii="Lora" w:hAnsi="Lora"/>
              </w:rPr>
            </w:pPr>
            <w:r w:rsidRPr="004D000D">
              <w:rPr>
                <w:rFonts w:ascii="Lora" w:hAnsi="Lora"/>
              </w:rPr>
              <w:t xml:space="preserve">Provide case management to a culturally diverse population and promote a successful desired outcome. </w:t>
            </w:r>
          </w:p>
          <w:p w14:paraId="7E5A58F3" w14:textId="01D8E68C" w:rsidR="00FA3AA9" w:rsidRPr="004D000D" w:rsidRDefault="00D53F5B" w:rsidP="0084777D">
            <w:pPr>
              <w:pStyle w:val="NoSpacing"/>
              <w:numPr>
                <w:ilvl w:val="0"/>
                <w:numId w:val="5"/>
              </w:numPr>
              <w:rPr>
                <w:rFonts w:ascii="Lora" w:hAnsi="Lora"/>
              </w:rPr>
            </w:pPr>
            <w:r w:rsidRPr="004D000D">
              <w:rPr>
                <w:rFonts w:ascii="Times New Roman" w:eastAsia="Times New Roman" w:hAnsi="Times New Roman" w:cs="Times New Roman"/>
                <w:color w:val="0E101A"/>
                <w:sz w:val="24"/>
                <w:szCs w:val="24"/>
              </w:rPr>
              <w:t>Provides case management expertise, including assessments, care planning, supportive counseling, community resources, monitoring progress, collaboration with other providers, and care coordination</w:t>
            </w:r>
            <w:r w:rsidR="00FA3AA9" w:rsidRPr="004D000D">
              <w:rPr>
                <w:rFonts w:ascii="Times New Roman" w:eastAsia="Times New Roman" w:hAnsi="Times New Roman" w:cs="Times New Roman"/>
                <w:color w:val="0E101A"/>
                <w:sz w:val="24"/>
                <w:szCs w:val="24"/>
              </w:rPr>
              <w:t>.</w:t>
            </w:r>
          </w:p>
          <w:p w14:paraId="50FD5788" w14:textId="5273AD99" w:rsidR="00273B8D" w:rsidRPr="004D000D" w:rsidRDefault="006B0048" w:rsidP="0084777D">
            <w:pPr>
              <w:pStyle w:val="NoSpacing"/>
              <w:numPr>
                <w:ilvl w:val="0"/>
                <w:numId w:val="5"/>
              </w:numPr>
              <w:rPr>
                <w:rFonts w:ascii="Lora" w:hAnsi="Lora"/>
              </w:rPr>
            </w:pPr>
            <w:r w:rsidRPr="004D000D">
              <w:rPr>
                <w:rFonts w:ascii="Lora" w:hAnsi="Lora"/>
              </w:rPr>
              <w:t>F</w:t>
            </w:r>
            <w:r w:rsidR="006256E1" w:rsidRPr="004D000D">
              <w:rPr>
                <w:rFonts w:ascii="Lora" w:hAnsi="Lora"/>
              </w:rPr>
              <w:t>ocus</w:t>
            </w:r>
            <w:r w:rsidRPr="004D000D">
              <w:rPr>
                <w:rFonts w:ascii="Lora" w:hAnsi="Lora"/>
              </w:rPr>
              <w:t xml:space="preserve"> on service deliver</w:t>
            </w:r>
            <w:r w:rsidR="000F10CA" w:rsidRPr="004D000D">
              <w:rPr>
                <w:rFonts w:ascii="Lora" w:hAnsi="Lora"/>
              </w:rPr>
              <w:t>y</w:t>
            </w:r>
            <w:r w:rsidRPr="004D000D">
              <w:rPr>
                <w:rFonts w:ascii="Lora" w:hAnsi="Lora"/>
              </w:rPr>
              <w:t xml:space="preserve"> such as </w:t>
            </w:r>
            <w:r w:rsidR="006256E1" w:rsidRPr="004D000D">
              <w:rPr>
                <w:rFonts w:ascii="Lora" w:hAnsi="Lora"/>
              </w:rPr>
              <w:t>housing, basic needs,</w:t>
            </w:r>
            <w:r w:rsidR="00F37BA3" w:rsidRPr="004D000D">
              <w:rPr>
                <w:rFonts w:ascii="Lora" w:hAnsi="Lora"/>
              </w:rPr>
              <w:t xml:space="preserve"> </w:t>
            </w:r>
            <w:r w:rsidR="00517FD3" w:rsidRPr="004D000D">
              <w:rPr>
                <w:rFonts w:ascii="Lora" w:hAnsi="Lora"/>
              </w:rPr>
              <w:t xml:space="preserve">physical and </w:t>
            </w:r>
            <w:r w:rsidR="00F37BA3" w:rsidRPr="004D000D">
              <w:rPr>
                <w:rFonts w:ascii="Lora" w:hAnsi="Lora"/>
              </w:rPr>
              <w:t xml:space="preserve">mental health, substance use, </w:t>
            </w:r>
            <w:r w:rsidR="006256E1" w:rsidRPr="004D000D">
              <w:rPr>
                <w:rFonts w:ascii="Lora" w:hAnsi="Lora"/>
              </w:rPr>
              <w:t xml:space="preserve">financial </w:t>
            </w:r>
            <w:r w:rsidR="004E22B3" w:rsidRPr="004D000D">
              <w:rPr>
                <w:rFonts w:ascii="Lora" w:hAnsi="Lora"/>
              </w:rPr>
              <w:t>stability,</w:t>
            </w:r>
            <w:r w:rsidR="00517FD3" w:rsidRPr="004D000D">
              <w:rPr>
                <w:rFonts w:ascii="Lora" w:hAnsi="Lora"/>
              </w:rPr>
              <w:t xml:space="preserve"> and </w:t>
            </w:r>
            <w:r w:rsidR="00AC6195" w:rsidRPr="004D000D">
              <w:rPr>
                <w:rFonts w:ascii="Lora" w:hAnsi="Lora"/>
              </w:rPr>
              <w:t xml:space="preserve">overall well-being, aiming to enhance </w:t>
            </w:r>
            <w:r w:rsidR="00EB7A92" w:rsidRPr="004D000D">
              <w:rPr>
                <w:rFonts w:ascii="Lora" w:hAnsi="Lora"/>
              </w:rPr>
              <w:t xml:space="preserve">the client’s self-sufficiency and quality of life. </w:t>
            </w:r>
          </w:p>
          <w:p w14:paraId="4B7F0CB7" w14:textId="344DCEBA" w:rsidR="00061F03" w:rsidRPr="004D000D" w:rsidRDefault="00061F03" w:rsidP="0084777D">
            <w:pPr>
              <w:pStyle w:val="NoSpacing"/>
              <w:numPr>
                <w:ilvl w:val="0"/>
                <w:numId w:val="5"/>
              </w:numPr>
              <w:rPr>
                <w:rFonts w:ascii="Lora" w:hAnsi="Lora"/>
              </w:rPr>
            </w:pPr>
            <w:r w:rsidRPr="004D000D">
              <w:rPr>
                <w:rFonts w:ascii="Lora" w:hAnsi="Lora"/>
              </w:rPr>
              <w:t xml:space="preserve">Ensure payments related to housing stability are made </w:t>
            </w:r>
            <w:r w:rsidR="00395BFB" w:rsidRPr="004D000D">
              <w:rPr>
                <w:rFonts w:ascii="Lora" w:hAnsi="Lora"/>
              </w:rPr>
              <w:t>on time</w:t>
            </w:r>
            <w:r w:rsidRPr="004D000D">
              <w:rPr>
                <w:rFonts w:ascii="Lora" w:hAnsi="Lora"/>
              </w:rPr>
              <w:t xml:space="preserve"> and in full. </w:t>
            </w:r>
          </w:p>
          <w:p w14:paraId="6417AB16" w14:textId="02C4C3EC" w:rsidR="00061F03" w:rsidRPr="004D000D" w:rsidRDefault="00061F03" w:rsidP="0084777D">
            <w:pPr>
              <w:pStyle w:val="NoSpacing"/>
              <w:numPr>
                <w:ilvl w:val="0"/>
                <w:numId w:val="5"/>
              </w:numPr>
              <w:rPr>
                <w:rFonts w:ascii="Lora" w:hAnsi="Lora"/>
                <w:sz w:val="24"/>
                <w:szCs w:val="24"/>
              </w:rPr>
            </w:pPr>
            <w:r w:rsidRPr="004D000D">
              <w:rPr>
                <w:rFonts w:ascii="Lora" w:hAnsi="Lora"/>
                <w:sz w:val="24"/>
                <w:szCs w:val="24"/>
              </w:rPr>
              <w:t xml:space="preserve">Develop individualized service plans to establish scope of services and to monitor progress toward client goals; ensure that service plans are </w:t>
            </w:r>
            <w:r w:rsidR="003137A1" w:rsidRPr="004D000D">
              <w:rPr>
                <w:rFonts w:ascii="Lora" w:hAnsi="Lora"/>
                <w:sz w:val="24"/>
                <w:szCs w:val="24"/>
              </w:rPr>
              <w:t>person centered</w:t>
            </w:r>
            <w:r w:rsidRPr="004D000D">
              <w:rPr>
                <w:rFonts w:ascii="Lora" w:hAnsi="Lora"/>
                <w:sz w:val="24"/>
                <w:szCs w:val="24"/>
              </w:rPr>
              <w:t xml:space="preserve">, participatory, </w:t>
            </w:r>
            <w:r w:rsidR="00F41A2E" w:rsidRPr="004D000D">
              <w:rPr>
                <w:rFonts w:ascii="Lora" w:hAnsi="Lora"/>
                <w:sz w:val="24"/>
                <w:szCs w:val="24"/>
              </w:rPr>
              <w:t>comprehensive, and measurable</w:t>
            </w:r>
            <w:r w:rsidRPr="004D000D">
              <w:rPr>
                <w:rFonts w:ascii="Lora" w:hAnsi="Lora"/>
                <w:sz w:val="24"/>
                <w:szCs w:val="24"/>
              </w:rPr>
              <w:t>.</w:t>
            </w:r>
          </w:p>
          <w:p w14:paraId="7B0B4654" w14:textId="77777777" w:rsidR="00061F03" w:rsidRPr="004D000D" w:rsidRDefault="00061F03" w:rsidP="0084777D">
            <w:pPr>
              <w:pStyle w:val="NoSpacing"/>
              <w:numPr>
                <w:ilvl w:val="0"/>
                <w:numId w:val="5"/>
              </w:numPr>
              <w:rPr>
                <w:rFonts w:ascii="Lora" w:hAnsi="Lora"/>
                <w:sz w:val="24"/>
                <w:szCs w:val="24"/>
              </w:rPr>
            </w:pPr>
            <w:r w:rsidRPr="004D000D">
              <w:rPr>
                <w:rFonts w:ascii="Lora" w:hAnsi="Lora"/>
                <w:sz w:val="24"/>
                <w:szCs w:val="24"/>
              </w:rPr>
              <w:t>Maintain client contact to achieve the goals set in the service plan.</w:t>
            </w:r>
          </w:p>
          <w:p w14:paraId="2EA22E3A" w14:textId="4EB9E89A" w:rsidR="00591E55" w:rsidRPr="004D000D" w:rsidRDefault="00591E55" w:rsidP="0084777D">
            <w:pPr>
              <w:pStyle w:val="NoSpacing"/>
              <w:numPr>
                <w:ilvl w:val="0"/>
                <w:numId w:val="5"/>
              </w:numPr>
              <w:rPr>
                <w:rFonts w:ascii="Lora" w:hAnsi="Lora"/>
                <w:sz w:val="24"/>
                <w:szCs w:val="24"/>
              </w:rPr>
            </w:pPr>
            <w:r w:rsidRPr="004D000D">
              <w:rPr>
                <w:rFonts w:ascii="Lora" w:eastAsia="Times New Roman" w:hAnsi="Lora" w:cs="Times New Roman"/>
                <w:color w:val="0E101A"/>
                <w:sz w:val="24"/>
                <w:szCs w:val="24"/>
              </w:rPr>
              <w:t>Assist in maintaining information in each client’s EHR, include demographics, assessments, care plans, progress notes, and discharge summaries</w:t>
            </w:r>
            <w:r w:rsidRPr="004D000D">
              <w:rPr>
                <w:rFonts w:ascii="Lora" w:eastAsia="Times New Roman" w:hAnsi="Lora"/>
                <w:color w:val="0E101A"/>
                <w:sz w:val="24"/>
                <w:szCs w:val="24"/>
              </w:rPr>
              <w:t>.</w:t>
            </w:r>
          </w:p>
          <w:p w14:paraId="04B6FFA3" w14:textId="581166D0" w:rsidR="00061F03" w:rsidRPr="004D000D" w:rsidRDefault="00061F03" w:rsidP="0084777D">
            <w:pPr>
              <w:pStyle w:val="NoSpacing"/>
              <w:numPr>
                <w:ilvl w:val="0"/>
                <w:numId w:val="5"/>
              </w:numPr>
              <w:rPr>
                <w:rFonts w:ascii="Lora" w:hAnsi="Lora"/>
                <w:sz w:val="24"/>
                <w:szCs w:val="24"/>
              </w:rPr>
            </w:pPr>
            <w:r w:rsidRPr="004D000D">
              <w:rPr>
                <w:rFonts w:ascii="Lora" w:hAnsi="Lora"/>
                <w:sz w:val="24"/>
                <w:szCs w:val="24"/>
              </w:rPr>
              <w:t xml:space="preserve">Maintain updated client eligibility documentation to ensure program compliance. </w:t>
            </w:r>
          </w:p>
          <w:p w14:paraId="7B79BA9F" w14:textId="77777777" w:rsidR="00061F03" w:rsidRPr="004D000D" w:rsidRDefault="00061F03" w:rsidP="0084777D">
            <w:pPr>
              <w:pStyle w:val="NoSpacing"/>
              <w:numPr>
                <w:ilvl w:val="0"/>
                <w:numId w:val="5"/>
              </w:numPr>
              <w:rPr>
                <w:rFonts w:ascii="Lora" w:hAnsi="Lora"/>
                <w:sz w:val="24"/>
                <w:szCs w:val="24"/>
              </w:rPr>
            </w:pPr>
            <w:r w:rsidRPr="004D000D">
              <w:rPr>
                <w:rFonts w:ascii="Lora" w:hAnsi="Lora"/>
                <w:sz w:val="24"/>
                <w:szCs w:val="24"/>
              </w:rPr>
              <w:t xml:space="preserve">Maintain client records in accordance with HIPPA guidance and Family Eldercare standards.  </w:t>
            </w:r>
          </w:p>
          <w:p w14:paraId="07F95EA0" w14:textId="0FC0F510" w:rsidR="00061F03" w:rsidRPr="00E7003B" w:rsidRDefault="00061F03" w:rsidP="0084777D">
            <w:pPr>
              <w:pStyle w:val="NoSpacing"/>
              <w:numPr>
                <w:ilvl w:val="0"/>
                <w:numId w:val="5"/>
              </w:numPr>
              <w:rPr>
                <w:rFonts w:ascii="Lora" w:hAnsi="Lora"/>
                <w:sz w:val="24"/>
                <w:szCs w:val="24"/>
              </w:rPr>
            </w:pPr>
            <w:r w:rsidRPr="00E7003B">
              <w:rPr>
                <w:rFonts w:ascii="Lora" w:hAnsi="Lora"/>
                <w:sz w:val="24"/>
                <w:szCs w:val="24"/>
              </w:rPr>
              <w:t xml:space="preserve">Complete accurate </w:t>
            </w:r>
            <w:r w:rsidR="002F0A1A" w:rsidRPr="00E7003B">
              <w:rPr>
                <w:rFonts w:ascii="Lora" w:hAnsi="Lora"/>
                <w:sz w:val="24"/>
                <w:szCs w:val="24"/>
              </w:rPr>
              <w:t xml:space="preserve">and timely progress notes </w:t>
            </w:r>
            <w:r w:rsidRPr="00E7003B">
              <w:rPr>
                <w:rFonts w:ascii="Lora" w:hAnsi="Lora"/>
                <w:sz w:val="24"/>
                <w:szCs w:val="24"/>
              </w:rPr>
              <w:t>in accordance with funder and Family Eldercare requirements.</w:t>
            </w:r>
          </w:p>
          <w:p w14:paraId="270A3C85" w14:textId="75896698" w:rsidR="00102371" w:rsidRPr="00E7003B" w:rsidRDefault="00102371" w:rsidP="0084777D">
            <w:pPr>
              <w:pStyle w:val="ListParagraph"/>
              <w:numPr>
                <w:ilvl w:val="0"/>
                <w:numId w:val="5"/>
              </w:numPr>
              <w:rPr>
                <w:rFonts w:ascii="Lora" w:eastAsiaTheme="minorHAnsi" w:hAnsi="Lora"/>
                <w:color w:val="auto"/>
                <w:sz w:val="24"/>
                <w:szCs w:val="24"/>
              </w:rPr>
            </w:pPr>
            <w:r w:rsidRPr="00E7003B">
              <w:rPr>
                <w:rFonts w:ascii="Lora" w:eastAsiaTheme="minorHAnsi" w:hAnsi="Lora"/>
                <w:color w:val="auto"/>
                <w:sz w:val="24"/>
                <w:szCs w:val="24"/>
              </w:rPr>
              <w:lastRenderedPageBreak/>
              <w:t>Assists with necessary outreach and engagement activities to include clients and their families, community providers, landlords, and medical personnel.</w:t>
            </w:r>
          </w:p>
          <w:p w14:paraId="04AFD328" w14:textId="07392AD2" w:rsidR="00061F03" w:rsidRPr="00E7003B" w:rsidRDefault="00061F03" w:rsidP="0084777D">
            <w:pPr>
              <w:pStyle w:val="NoSpacing"/>
              <w:numPr>
                <w:ilvl w:val="0"/>
                <w:numId w:val="5"/>
              </w:numPr>
              <w:rPr>
                <w:rFonts w:ascii="Lora" w:hAnsi="Lora"/>
                <w:sz w:val="24"/>
                <w:szCs w:val="24"/>
              </w:rPr>
            </w:pPr>
            <w:r w:rsidRPr="00E7003B">
              <w:rPr>
                <w:rFonts w:ascii="Lora" w:hAnsi="Lora"/>
                <w:sz w:val="24"/>
                <w:szCs w:val="24"/>
              </w:rPr>
              <w:t xml:space="preserve">Respond to communication regarding referrals and clients within 24 hours during </w:t>
            </w:r>
            <w:r w:rsidR="00395BFB" w:rsidRPr="00E7003B">
              <w:rPr>
                <w:rFonts w:ascii="Lora" w:hAnsi="Lora"/>
                <w:sz w:val="24"/>
                <w:szCs w:val="24"/>
              </w:rPr>
              <w:t>the work</w:t>
            </w:r>
            <w:r w:rsidRPr="00E7003B">
              <w:rPr>
                <w:rFonts w:ascii="Lora" w:hAnsi="Lora"/>
                <w:sz w:val="24"/>
                <w:szCs w:val="24"/>
              </w:rPr>
              <w:t xml:space="preserve"> week.</w:t>
            </w:r>
          </w:p>
          <w:p w14:paraId="68444D64" w14:textId="4437A01D" w:rsidR="00061F03" w:rsidRPr="004D000D" w:rsidRDefault="00061F03" w:rsidP="0084777D">
            <w:pPr>
              <w:pStyle w:val="NoSpacing"/>
              <w:numPr>
                <w:ilvl w:val="0"/>
                <w:numId w:val="5"/>
              </w:numPr>
              <w:rPr>
                <w:rFonts w:ascii="Lora" w:hAnsi="Lora"/>
                <w:sz w:val="24"/>
                <w:szCs w:val="24"/>
              </w:rPr>
            </w:pPr>
            <w:r w:rsidRPr="004D000D">
              <w:rPr>
                <w:rFonts w:ascii="Lora" w:hAnsi="Lora"/>
                <w:sz w:val="24"/>
                <w:szCs w:val="24"/>
              </w:rPr>
              <w:t>Consistently advocate on behalf of clients; act as a mediator and seek solutions to housing stability concerns</w:t>
            </w:r>
            <w:r w:rsidR="00217E4F" w:rsidRPr="004D000D">
              <w:rPr>
                <w:rFonts w:ascii="Lora" w:hAnsi="Lora"/>
                <w:sz w:val="24"/>
                <w:szCs w:val="24"/>
              </w:rPr>
              <w:t xml:space="preserve"> and crisis </w:t>
            </w:r>
            <w:r w:rsidR="0069554B" w:rsidRPr="004D000D">
              <w:rPr>
                <w:rFonts w:ascii="Lora" w:hAnsi="Lora"/>
                <w:sz w:val="24"/>
                <w:szCs w:val="24"/>
              </w:rPr>
              <w:t>situations</w:t>
            </w:r>
            <w:r w:rsidRPr="004D000D">
              <w:rPr>
                <w:rFonts w:ascii="Lora" w:hAnsi="Lora"/>
                <w:sz w:val="24"/>
                <w:szCs w:val="24"/>
              </w:rPr>
              <w:t>.</w:t>
            </w:r>
          </w:p>
          <w:p w14:paraId="1F59E772" w14:textId="5A8548B4" w:rsidR="00061F03" w:rsidRPr="004D000D" w:rsidRDefault="00061F03" w:rsidP="0084777D">
            <w:pPr>
              <w:pStyle w:val="NoSpacing"/>
              <w:numPr>
                <w:ilvl w:val="0"/>
                <w:numId w:val="5"/>
              </w:numPr>
              <w:rPr>
                <w:rFonts w:ascii="Lora" w:hAnsi="Lora"/>
                <w:b/>
                <w:sz w:val="24"/>
                <w:szCs w:val="24"/>
                <w:u w:val="single"/>
              </w:rPr>
            </w:pPr>
            <w:r w:rsidRPr="004D000D">
              <w:rPr>
                <w:rFonts w:ascii="Lora" w:hAnsi="Lora"/>
                <w:sz w:val="24"/>
                <w:szCs w:val="24"/>
              </w:rPr>
              <w:t xml:space="preserve">Maintain a regular caseload of </w:t>
            </w:r>
            <w:r w:rsidR="00CD296E" w:rsidRPr="004D000D">
              <w:rPr>
                <w:rFonts w:ascii="Lora" w:hAnsi="Lora"/>
                <w:sz w:val="24"/>
                <w:szCs w:val="24"/>
              </w:rPr>
              <w:t>13</w:t>
            </w:r>
            <w:r w:rsidRPr="004D000D">
              <w:rPr>
                <w:rFonts w:ascii="Lora" w:hAnsi="Lora"/>
                <w:sz w:val="24"/>
                <w:szCs w:val="24"/>
              </w:rPr>
              <w:t xml:space="preserve"> – 15 clients, or the number of clients necessary to maintain the full capacity of the program. </w:t>
            </w:r>
          </w:p>
          <w:p w14:paraId="0ECC30AF" w14:textId="77777777" w:rsidR="00CD296E" w:rsidRPr="004D000D" w:rsidRDefault="00CD296E" w:rsidP="0084777D">
            <w:pPr>
              <w:numPr>
                <w:ilvl w:val="0"/>
                <w:numId w:val="5"/>
              </w:numPr>
              <w:spacing w:after="0" w:line="240" w:lineRule="auto"/>
              <w:rPr>
                <w:rFonts w:ascii="Lora" w:eastAsia="Times New Roman" w:hAnsi="Lora" w:cs="Times New Roman"/>
                <w:color w:val="0E101A"/>
                <w:sz w:val="24"/>
                <w:szCs w:val="24"/>
              </w:rPr>
            </w:pPr>
            <w:r w:rsidRPr="004D000D">
              <w:rPr>
                <w:rFonts w:ascii="Lora" w:eastAsia="Times New Roman" w:hAnsi="Lora" w:cs="Times New Roman"/>
                <w:color w:val="0E101A"/>
                <w:sz w:val="24"/>
                <w:szCs w:val="24"/>
              </w:rPr>
              <w:t>Participates in weekly staff meetings and other required meetings and/or training.</w:t>
            </w:r>
          </w:p>
          <w:p w14:paraId="36D5D7BD" w14:textId="77777777" w:rsidR="006514F8" w:rsidRPr="004D000D" w:rsidRDefault="006514F8" w:rsidP="0084777D">
            <w:pPr>
              <w:numPr>
                <w:ilvl w:val="0"/>
                <w:numId w:val="5"/>
              </w:numPr>
              <w:spacing w:after="0" w:line="240" w:lineRule="auto"/>
              <w:rPr>
                <w:rFonts w:ascii="Lora" w:eastAsia="Times New Roman" w:hAnsi="Lora" w:cs="Times New Roman"/>
                <w:color w:val="0E101A"/>
                <w:sz w:val="24"/>
                <w:szCs w:val="24"/>
              </w:rPr>
            </w:pPr>
            <w:r w:rsidRPr="004D000D">
              <w:rPr>
                <w:rFonts w:ascii="Lora" w:eastAsia="Times New Roman" w:hAnsi="Lora" w:cs="Times New Roman"/>
                <w:color w:val="0E101A"/>
                <w:sz w:val="24"/>
                <w:szCs w:val="24"/>
              </w:rPr>
              <w:t>Completes daily time sheets accurately to document time spent with clients and ensure that each grant-related activity is recorded correctly.</w:t>
            </w:r>
          </w:p>
          <w:p w14:paraId="7F457759" w14:textId="77777777" w:rsidR="0084777D" w:rsidRPr="004D000D" w:rsidRDefault="0084777D" w:rsidP="0084777D">
            <w:pPr>
              <w:numPr>
                <w:ilvl w:val="0"/>
                <w:numId w:val="5"/>
              </w:numPr>
              <w:spacing w:after="0" w:line="240" w:lineRule="auto"/>
              <w:rPr>
                <w:rFonts w:ascii="Lora" w:eastAsia="Times New Roman" w:hAnsi="Lora" w:cs="Times New Roman"/>
                <w:color w:val="0E101A"/>
                <w:sz w:val="24"/>
                <w:szCs w:val="24"/>
              </w:rPr>
            </w:pPr>
            <w:r w:rsidRPr="004D000D">
              <w:rPr>
                <w:rFonts w:ascii="Lora" w:eastAsia="Times New Roman" w:hAnsi="Lora" w:cs="Times New Roman"/>
                <w:color w:val="0E101A"/>
                <w:sz w:val="24"/>
                <w:szCs w:val="24"/>
              </w:rPr>
              <w:t>Assists clients with securing and maintaining benefits, entitlements, wrap-around services, disability support resources, and other income.</w:t>
            </w:r>
          </w:p>
          <w:p w14:paraId="15F71237" w14:textId="77777777" w:rsidR="00CD296E" w:rsidRPr="00061F03" w:rsidRDefault="00CD296E" w:rsidP="00665DC8">
            <w:pPr>
              <w:pStyle w:val="NoSpacing"/>
              <w:ind w:left="857"/>
              <w:rPr>
                <w:rFonts w:ascii="Lora" w:hAnsi="Lora"/>
                <w:b/>
                <w:u w:val="single"/>
              </w:rPr>
            </w:pPr>
          </w:p>
          <w:p w14:paraId="73F77A6F" w14:textId="77777777" w:rsidR="0059315E" w:rsidRPr="003C716A" w:rsidRDefault="0059315E" w:rsidP="003C716A">
            <w:pPr>
              <w:autoSpaceDE w:val="0"/>
              <w:autoSpaceDN w:val="0"/>
              <w:adjustRightInd w:val="0"/>
              <w:spacing w:after="0" w:line="240" w:lineRule="auto"/>
              <w:rPr>
                <w:rFonts w:asciiTheme="majorHAnsi" w:eastAsia="Yu Mincho" w:hAnsiTheme="majorHAnsi" w:cstheme="majorHAnsi"/>
              </w:rPr>
            </w:pPr>
          </w:p>
          <w:p w14:paraId="092601B5" w14:textId="77777777" w:rsidR="0059315E" w:rsidRPr="003C716A" w:rsidRDefault="0059315E" w:rsidP="003C716A">
            <w:pPr>
              <w:spacing w:after="0" w:line="240" w:lineRule="auto"/>
              <w:rPr>
                <w:rFonts w:asciiTheme="majorHAnsi" w:hAnsiTheme="majorHAnsi" w:cstheme="majorHAnsi"/>
              </w:rPr>
            </w:pPr>
          </w:p>
          <w:p w14:paraId="121C22BF" w14:textId="77777777" w:rsidR="0059315E" w:rsidRPr="003C716A" w:rsidRDefault="0059315E" w:rsidP="00B46477">
            <w:pPr>
              <w:spacing w:after="0" w:line="240" w:lineRule="auto"/>
              <w:rPr>
                <w:rFonts w:asciiTheme="majorHAnsi" w:hAnsiTheme="majorHAnsi" w:cstheme="majorHAnsi"/>
                <w:color w:val="auto"/>
                <w:u w:val="single"/>
              </w:rPr>
            </w:pPr>
          </w:p>
          <w:p w14:paraId="5C6DB062" w14:textId="77777777" w:rsidR="0059315E" w:rsidRPr="003C716A" w:rsidRDefault="0059315E" w:rsidP="00B46477">
            <w:pPr>
              <w:pStyle w:val="ListParagraph"/>
              <w:spacing w:after="0" w:line="240" w:lineRule="auto"/>
              <w:rPr>
                <w:rFonts w:asciiTheme="majorHAnsi" w:hAnsiTheme="majorHAnsi" w:cstheme="majorHAnsi"/>
                <w:color w:val="auto"/>
              </w:rPr>
            </w:pPr>
          </w:p>
          <w:p w14:paraId="771485E0" w14:textId="77777777" w:rsidR="0059315E" w:rsidRPr="003C716A" w:rsidRDefault="0059315E" w:rsidP="00B46477">
            <w:pPr>
              <w:pStyle w:val="ListParagraph"/>
              <w:tabs>
                <w:tab w:val="left" w:pos="-2520"/>
                <w:tab w:val="center" w:pos="-2160"/>
                <w:tab w:val="left" w:pos="1620"/>
              </w:tabs>
              <w:spacing w:after="0" w:line="240" w:lineRule="auto"/>
              <w:rPr>
                <w:rFonts w:asciiTheme="majorHAnsi" w:hAnsiTheme="majorHAnsi" w:cstheme="majorHAnsi"/>
              </w:rPr>
            </w:pPr>
          </w:p>
        </w:tc>
      </w:tr>
      <w:tr w:rsidR="0059315E" w:rsidRPr="003C716A" w14:paraId="70B5F412" w14:textId="77777777" w:rsidTr="268610D1">
        <w:trPr>
          <w:trHeight w:val="1948"/>
        </w:trPr>
        <w:tc>
          <w:tcPr>
            <w:tcW w:w="1091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4487FD72" w14:textId="77777777" w:rsidR="0059315E" w:rsidRPr="00061F03" w:rsidRDefault="0059315E" w:rsidP="00B46477">
            <w:pPr>
              <w:rPr>
                <w:rFonts w:ascii="Lora" w:hAnsi="Lora" w:cstheme="majorHAnsi"/>
                <w:b/>
                <w:u w:val="single"/>
              </w:rPr>
            </w:pPr>
            <w:r w:rsidRPr="00061F03">
              <w:rPr>
                <w:rFonts w:ascii="Lora" w:hAnsi="Lora" w:cstheme="majorHAnsi"/>
                <w:b/>
                <w:u w:val="single"/>
              </w:rPr>
              <w:lastRenderedPageBreak/>
              <w:t xml:space="preserve">Education and Experience: </w:t>
            </w:r>
          </w:p>
          <w:p w14:paraId="55CFC482" w14:textId="194A9B33" w:rsidR="00061F03" w:rsidRPr="00061F03" w:rsidRDefault="00061F03" w:rsidP="00061F03">
            <w:pPr>
              <w:pStyle w:val="ListParagraph"/>
              <w:numPr>
                <w:ilvl w:val="0"/>
                <w:numId w:val="15"/>
              </w:numPr>
              <w:spacing w:after="0" w:line="240" w:lineRule="auto"/>
              <w:rPr>
                <w:rFonts w:ascii="Lora" w:hAnsi="Lora"/>
              </w:rPr>
            </w:pPr>
            <w:r w:rsidRPr="00061F03">
              <w:rPr>
                <w:rFonts w:ascii="Lora" w:hAnsi="Lora"/>
              </w:rPr>
              <w:t>Previous experience in Permanent Supportive Housing settings</w:t>
            </w:r>
            <w:r w:rsidR="00E90C75">
              <w:rPr>
                <w:rFonts w:ascii="Lora" w:hAnsi="Lora"/>
              </w:rPr>
              <w:t xml:space="preserve"> and </w:t>
            </w:r>
            <w:r w:rsidR="00B859E0">
              <w:rPr>
                <w:rFonts w:ascii="Lora" w:hAnsi="Lora"/>
              </w:rPr>
              <w:t>case management</w:t>
            </w:r>
            <w:r w:rsidRPr="00061F03">
              <w:rPr>
                <w:rFonts w:ascii="Lora" w:hAnsi="Lora"/>
              </w:rPr>
              <w:t xml:space="preserve"> </w:t>
            </w:r>
            <w:r w:rsidR="00395BFB" w:rsidRPr="00061F03">
              <w:rPr>
                <w:rFonts w:ascii="Lora" w:hAnsi="Lora"/>
              </w:rPr>
              <w:t>includes</w:t>
            </w:r>
            <w:r w:rsidRPr="00061F03">
              <w:rPr>
                <w:rFonts w:ascii="Lora" w:hAnsi="Lora"/>
              </w:rPr>
              <w:t xml:space="preserve"> scattered-site or </w:t>
            </w:r>
            <w:r w:rsidR="00E90C75">
              <w:rPr>
                <w:rFonts w:ascii="Lora" w:hAnsi="Lora"/>
              </w:rPr>
              <w:t>on</w:t>
            </w:r>
            <w:r w:rsidRPr="00061F03">
              <w:rPr>
                <w:rFonts w:ascii="Lora" w:hAnsi="Lora"/>
              </w:rPr>
              <w:t xml:space="preserve">site operations. </w:t>
            </w:r>
          </w:p>
          <w:p w14:paraId="1EB283AC" w14:textId="77777777" w:rsidR="00061F03" w:rsidRDefault="00061F03" w:rsidP="00061F03">
            <w:pPr>
              <w:pStyle w:val="ListParagraph"/>
              <w:numPr>
                <w:ilvl w:val="0"/>
                <w:numId w:val="15"/>
              </w:numPr>
              <w:spacing w:after="0" w:line="240" w:lineRule="auto"/>
              <w:rPr>
                <w:rFonts w:ascii="Lora" w:hAnsi="Lora"/>
              </w:rPr>
            </w:pPr>
            <w:r w:rsidRPr="00061F03">
              <w:rPr>
                <w:rFonts w:ascii="Lora" w:hAnsi="Lora"/>
              </w:rPr>
              <w:t xml:space="preserve">1-3 years’ experience working with marginalized populations which must include people experiencing homelessness. </w:t>
            </w:r>
          </w:p>
          <w:p w14:paraId="4C5ED256" w14:textId="665D69F9" w:rsidR="00633DEC" w:rsidRDefault="00633DEC" w:rsidP="00061F03">
            <w:pPr>
              <w:pStyle w:val="ListParagraph"/>
              <w:numPr>
                <w:ilvl w:val="0"/>
                <w:numId w:val="15"/>
              </w:numPr>
              <w:spacing w:after="0" w:line="240" w:lineRule="auto"/>
              <w:rPr>
                <w:rFonts w:ascii="Lora" w:hAnsi="Lora"/>
              </w:rPr>
            </w:pPr>
            <w:r>
              <w:rPr>
                <w:rFonts w:ascii="Lora" w:hAnsi="Lora"/>
              </w:rPr>
              <w:t xml:space="preserve">Completion of </w:t>
            </w:r>
            <w:r w:rsidR="00395BFB">
              <w:rPr>
                <w:rFonts w:ascii="Lora" w:hAnsi="Lora"/>
              </w:rPr>
              <w:t>training</w:t>
            </w:r>
            <w:r>
              <w:rPr>
                <w:rFonts w:ascii="Lora" w:hAnsi="Lora"/>
              </w:rPr>
              <w:t xml:space="preserve"> in Trauma-Informed, Harm Reduction, and Housing First models of care.</w:t>
            </w:r>
          </w:p>
          <w:p w14:paraId="3B94768E" w14:textId="77777777" w:rsidR="00552DEE" w:rsidRPr="00A57315" w:rsidRDefault="00552DEE" w:rsidP="00552DEE">
            <w:pPr>
              <w:pStyle w:val="ListParagraph"/>
              <w:numPr>
                <w:ilvl w:val="0"/>
                <w:numId w:val="15"/>
              </w:numPr>
              <w:rPr>
                <w:rFonts w:ascii="Lora" w:hAnsi="Lora"/>
              </w:rPr>
            </w:pPr>
            <w:r w:rsidRPr="00A57315">
              <w:rPr>
                <w:rFonts w:ascii="Lora" w:hAnsi="Lora"/>
              </w:rPr>
              <w:t>Preference for candidates with:</w:t>
            </w:r>
          </w:p>
          <w:p w14:paraId="4994FF0D" w14:textId="3D685E5B" w:rsidR="00552DEE" w:rsidRPr="00A57315" w:rsidRDefault="00552DEE" w:rsidP="00552DEE">
            <w:pPr>
              <w:pStyle w:val="ListParagraph"/>
              <w:numPr>
                <w:ilvl w:val="0"/>
                <w:numId w:val="23"/>
              </w:numPr>
              <w:rPr>
                <w:rFonts w:ascii="Lora" w:hAnsi="Lora"/>
              </w:rPr>
            </w:pPr>
            <w:r w:rsidRPr="00A57315">
              <w:rPr>
                <w:rFonts w:ascii="Lora" w:hAnsi="Lora"/>
              </w:rPr>
              <w:t>Bachelor’s in Social Work</w:t>
            </w:r>
            <w:r w:rsidR="00B855F1">
              <w:rPr>
                <w:rFonts w:ascii="Lora" w:hAnsi="Lora"/>
              </w:rPr>
              <w:t xml:space="preserve"> </w:t>
            </w:r>
            <w:r w:rsidR="002662C7">
              <w:rPr>
                <w:rFonts w:ascii="Lora" w:hAnsi="Lora"/>
              </w:rPr>
              <w:t>or</w:t>
            </w:r>
            <w:r w:rsidR="00B855F1">
              <w:rPr>
                <w:rFonts w:ascii="Lora" w:hAnsi="Lora"/>
              </w:rPr>
              <w:t xml:space="preserve"> Human Services</w:t>
            </w:r>
            <w:r w:rsidRPr="00A57315">
              <w:rPr>
                <w:rFonts w:ascii="Lora" w:hAnsi="Lora"/>
              </w:rPr>
              <w:t xml:space="preserve"> or </w:t>
            </w:r>
          </w:p>
          <w:p w14:paraId="74096AEA" w14:textId="77777777" w:rsidR="00552DEE" w:rsidRPr="00A57315" w:rsidRDefault="00552DEE" w:rsidP="00552DEE">
            <w:pPr>
              <w:pStyle w:val="ListParagraph"/>
              <w:numPr>
                <w:ilvl w:val="0"/>
                <w:numId w:val="23"/>
              </w:numPr>
              <w:rPr>
                <w:rFonts w:ascii="Lora" w:hAnsi="Lora"/>
              </w:rPr>
            </w:pPr>
            <w:r w:rsidRPr="00A57315">
              <w:rPr>
                <w:rFonts w:ascii="Lora" w:hAnsi="Lora"/>
              </w:rPr>
              <w:t xml:space="preserve">Four years related field of study or work experience in Case Management </w:t>
            </w:r>
            <w:r w:rsidRPr="00537E8B">
              <w:rPr>
                <w:rFonts w:ascii="Lora" w:hAnsi="Lora"/>
              </w:rPr>
              <w:t xml:space="preserve">AND/OR </w:t>
            </w:r>
            <w:r w:rsidRPr="00A57315">
              <w:rPr>
                <w:rFonts w:ascii="Lora" w:hAnsi="Lora"/>
              </w:rPr>
              <w:t>with the target population.</w:t>
            </w:r>
          </w:p>
          <w:p w14:paraId="41722C29" w14:textId="77777777" w:rsidR="00061F03" w:rsidRDefault="00061F03" w:rsidP="00061F03">
            <w:pPr>
              <w:pStyle w:val="ListParagraph"/>
              <w:numPr>
                <w:ilvl w:val="0"/>
                <w:numId w:val="15"/>
              </w:numPr>
              <w:spacing w:after="0" w:line="240" w:lineRule="auto"/>
              <w:rPr>
                <w:rFonts w:ascii="Lora" w:hAnsi="Lora"/>
              </w:rPr>
            </w:pPr>
            <w:r w:rsidRPr="00061F03">
              <w:rPr>
                <w:rFonts w:ascii="Lora" w:hAnsi="Lora"/>
              </w:rPr>
              <w:t xml:space="preserve">Must have reliable transportation, valid Texas Driver’s License, active automotive insurance, and a satisfactory motor driving record. </w:t>
            </w:r>
          </w:p>
          <w:p w14:paraId="2B64F8AD" w14:textId="77777777" w:rsidR="00803200" w:rsidRPr="00E303F0" w:rsidRDefault="00803200" w:rsidP="00803200">
            <w:pPr>
              <w:pStyle w:val="ListParagraph"/>
              <w:numPr>
                <w:ilvl w:val="0"/>
                <w:numId w:val="15"/>
              </w:numPr>
              <w:spacing w:after="0" w:line="240" w:lineRule="auto"/>
              <w:rPr>
                <w:rFonts w:ascii="Lora" w:hAnsi="Lora"/>
              </w:rPr>
            </w:pPr>
            <w:r>
              <w:rPr>
                <w:rFonts w:ascii="Lora" w:hAnsi="Lora"/>
              </w:rPr>
              <w:t xml:space="preserve">Preferred Homeless Management Information System database experience. </w:t>
            </w:r>
          </w:p>
          <w:p w14:paraId="5414F018" w14:textId="77777777" w:rsidR="00061F03" w:rsidRPr="00061F03" w:rsidRDefault="00061F03" w:rsidP="00061F03">
            <w:pPr>
              <w:pStyle w:val="ListParagraph"/>
              <w:numPr>
                <w:ilvl w:val="0"/>
                <w:numId w:val="15"/>
              </w:numPr>
              <w:spacing w:after="0" w:line="240" w:lineRule="auto"/>
              <w:rPr>
                <w:rFonts w:ascii="Lora" w:hAnsi="Lora"/>
              </w:rPr>
            </w:pPr>
            <w:r w:rsidRPr="00061F03">
              <w:rPr>
                <w:rFonts w:ascii="Lora" w:hAnsi="Lora"/>
              </w:rPr>
              <w:t xml:space="preserve">Must be able to meet minimum standards for a criminal background check. </w:t>
            </w:r>
          </w:p>
          <w:p w14:paraId="62A84DEB" w14:textId="77777777" w:rsidR="0059315E" w:rsidRPr="003C716A" w:rsidRDefault="0059315E" w:rsidP="00C6307C">
            <w:pPr>
              <w:spacing w:after="0" w:line="240" w:lineRule="auto"/>
              <w:ind w:left="720"/>
              <w:rPr>
                <w:rFonts w:asciiTheme="majorHAnsi" w:hAnsiTheme="majorHAnsi" w:cstheme="majorHAnsi"/>
              </w:rPr>
            </w:pPr>
          </w:p>
          <w:p w14:paraId="315A4FD9" w14:textId="77777777" w:rsidR="0059315E" w:rsidRPr="003C716A" w:rsidRDefault="0059315E" w:rsidP="00495F1A">
            <w:pPr>
              <w:spacing w:after="0" w:line="240" w:lineRule="auto"/>
              <w:ind w:left="720"/>
              <w:rPr>
                <w:rFonts w:asciiTheme="majorHAnsi" w:hAnsiTheme="majorHAnsi" w:cstheme="majorHAnsi"/>
              </w:rPr>
            </w:pPr>
          </w:p>
        </w:tc>
      </w:tr>
      <w:tr w:rsidR="00712C09" w:rsidRPr="003C716A" w14:paraId="4356FFB7" w14:textId="77777777" w:rsidTr="268610D1">
        <w:trPr>
          <w:trHeight w:val="1948"/>
        </w:trPr>
        <w:tc>
          <w:tcPr>
            <w:tcW w:w="1091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7B9CEC3D" w14:textId="77777777" w:rsidR="00712C09" w:rsidRPr="00537E8B" w:rsidRDefault="00712C09" w:rsidP="00712C09">
            <w:pPr>
              <w:ind w:left="11"/>
              <w:rPr>
                <w:rFonts w:ascii="Lora" w:hAnsi="Lora" w:cstheme="majorHAnsi"/>
                <w:b/>
                <w:u w:val="single"/>
              </w:rPr>
            </w:pPr>
            <w:r w:rsidRPr="00537E8B">
              <w:rPr>
                <w:rFonts w:ascii="Lora" w:hAnsi="Lora" w:cstheme="majorHAnsi"/>
                <w:b/>
                <w:u w:val="single"/>
              </w:rPr>
              <w:t>Competencies:</w:t>
            </w:r>
          </w:p>
          <w:p w14:paraId="4E1FDB6B" w14:textId="77777777" w:rsidR="00712C09" w:rsidRPr="00537E8B" w:rsidRDefault="00712C09" w:rsidP="00712C09">
            <w:pPr>
              <w:rPr>
                <w:rFonts w:ascii="Lora" w:hAnsi="Lora"/>
              </w:rPr>
            </w:pPr>
            <w:r w:rsidRPr="00537E8B">
              <w:rPr>
                <w:rFonts w:ascii="Lora" w:hAnsi="Lora"/>
              </w:rPr>
              <w:t xml:space="preserve">Any combination of the suggested education and experience will be considered for this position. In addition, the following will be considered: </w:t>
            </w:r>
          </w:p>
          <w:p w14:paraId="37316A11" w14:textId="77777777" w:rsidR="00712C09" w:rsidRPr="00077FB9" w:rsidRDefault="00712C09" w:rsidP="00712C09">
            <w:pPr>
              <w:pStyle w:val="ListParagraph"/>
              <w:numPr>
                <w:ilvl w:val="0"/>
                <w:numId w:val="15"/>
              </w:numPr>
              <w:autoSpaceDE w:val="0"/>
              <w:autoSpaceDN w:val="0"/>
              <w:adjustRightInd w:val="0"/>
              <w:spacing w:after="120" w:line="240" w:lineRule="auto"/>
              <w:rPr>
                <w:rFonts w:ascii="Lora" w:eastAsia="Times New Roman" w:hAnsi="Lora" w:cs="Arial"/>
                <w:b/>
                <w:color w:val="auto"/>
                <w:u w:val="single"/>
              </w:rPr>
            </w:pPr>
            <w:r>
              <w:rPr>
                <w:rFonts w:ascii="Lora" w:hAnsi="Lora"/>
              </w:rPr>
              <w:t>Commitment to</w:t>
            </w:r>
            <w:r w:rsidRPr="00537E8B">
              <w:rPr>
                <w:rFonts w:ascii="Lora" w:hAnsi="Lora"/>
              </w:rPr>
              <w:t xml:space="preserve"> Housing First</w:t>
            </w:r>
            <w:r>
              <w:rPr>
                <w:rFonts w:ascii="Lora" w:hAnsi="Lora"/>
              </w:rPr>
              <w:t xml:space="preserve"> and Trauma Informed Care</w:t>
            </w:r>
            <w:r w:rsidRPr="00537E8B">
              <w:rPr>
                <w:rFonts w:ascii="Lora" w:hAnsi="Lora"/>
              </w:rPr>
              <w:t xml:space="preserve"> principles and ending and preventing homelessness and housing instability.</w:t>
            </w:r>
          </w:p>
          <w:p w14:paraId="7DBEF1FA" w14:textId="77777777" w:rsidR="00712C09" w:rsidRPr="00A33CA5" w:rsidRDefault="00712C09" w:rsidP="00712C09">
            <w:pPr>
              <w:pStyle w:val="ListParagraph"/>
              <w:numPr>
                <w:ilvl w:val="0"/>
                <w:numId w:val="15"/>
              </w:numPr>
              <w:autoSpaceDE w:val="0"/>
              <w:autoSpaceDN w:val="0"/>
              <w:adjustRightInd w:val="0"/>
              <w:spacing w:after="120" w:line="240" w:lineRule="auto"/>
              <w:rPr>
                <w:rFonts w:ascii="Lora" w:eastAsia="Times New Roman" w:hAnsi="Lora" w:cs="Arial"/>
                <w:bCs/>
                <w:color w:val="auto"/>
              </w:rPr>
            </w:pPr>
            <w:r w:rsidRPr="00890996">
              <w:rPr>
                <w:rFonts w:ascii="Lora" w:hAnsi="Lora"/>
                <w:bCs/>
              </w:rPr>
              <w:t>Bilingual and/or American Sign Language</w:t>
            </w:r>
            <w:r>
              <w:rPr>
                <w:rFonts w:ascii="Lora" w:hAnsi="Lora"/>
                <w:bCs/>
              </w:rPr>
              <w:t xml:space="preserve"> is a preferred skill. </w:t>
            </w:r>
          </w:p>
          <w:p w14:paraId="215601ED" w14:textId="5F14C000" w:rsidR="00712C09" w:rsidRPr="00537E8B" w:rsidRDefault="00712C09" w:rsidP="00712C09">
            <w:pPr>
              <w:pStyle w:val="Default"/>
              <w:numPr>
                <w:ilvl w:val="0"/>
                <w:numId w:val="15"/>
              </w:numPr>
              <w:rPr>
                <w:rFonts w:ascii="Lora" w:hAnsi="Lora"/>
                <w:sz w:val="22"/>
                <w:szCs w:val="22"/>
              </w:rPr>
            </w:pPr>
            <w:r w:rsidRPr="00537E8B">
              <w:rPr>
                <w:rFonts w:ascii="Lora" w:hAnsi="Lora"/>
                <w:sz w:val="22"/>
                <w:szCs w:val="22"/>
              </w:rPr>
              <w:t xml:space="preserve">Demonstrated ability to work under pressure and meet deadlines while maintaining a positive attitude and providing exemplary customer </w:t>
            </w:r>
            <w:r w:rsidR="00655D7C" w:rsidRPr="00537E8B">
              <w:rPr>
                <w:rFonts w:ascii="Lora" w:hAnsi="Lora"/>
                <w:sz w:val="22"/>
                <w:szCs w:val="22"/>
              </w:rPr>
              <w:t>service.</w:t>
            </w:r>
          </w:p>
          <w:p w14:paraId="7B94AF8B" w14:textId="0BDC7CBF" w:rsidR="00712C09" w:rsidRPr="00537E8B" w:rsidRDefault="00712C09" w:rsidP="00712C09">
            <w:pPr>
              <w:pStyle w:val="Default"/>
              <w:numPr>
                <w:ilvl w:val="0"/>
                <w:numId w:val="15"/>
              </w:numPr>
              <w:rPr>
                <w:rFonts w:ascii="Lora" w:hAnsi="Lora"/>
                <w:sz w:val="22"/>
                <w:szCs w:val="22"/>
              </w:rPr>
            </w:pPr>
            <w:r w:rsidRPr="00537E8B">
              <w:rPr>
                <w:rFonts w:ascii="Lora" w:hAnsi="Lora"/>
                <w:sz w:val="22"/>
                <w:szCs w:val="22"/>
              </w:rPr>
              <w:t xml:space="preserve">Ability to exercise sound judgement, diplomacy, and maintain good working </w:t>
            </w:r>
            <w:r w:rsidR="00655D7C" w:rsidRPr="00537E8B">
              <w:rPr>
                <w:rFonts w:ascii="Lora" w:hAnsi="Lora"/>
                <w:sz w:val="22"/>
                <w:szCs w:val="22"/>
              </w:rPr>
              <w:t>relationships</w:t>
            </w:r>
            <w:r w:rsidRPr="00537E8B">
              <w:rPr>
                <w:rFonts w:ascii="Lora" w:hAnsi="Lora"/>
                <w:sz w:val="22"/>
                <w:szCs w:val="22"/>
              </w:rPr>
              <w:t xml:space="preserve"> across the organization and with community collaborators. </w:t>
            </w:r>
          </w:p>
          <w:p w14:paraId="121F6E85" w14:textId="49BBB878" w:rsidR="00712C09" w:rsidRPr="00537E8B" w:rsidRDefault="00712C09" w:rsidP="00712C09">
            <w:pPr>
              <w:pStyle w:val="Default"/>
              <w:numPr>
                <w:ilvl w:val="0"/>
                <w:numId w:val="15"/>
              </w:numPr>
              <w:rPr>
                <w:rFonts w:ascii="Lora" w:hAnsi="Lora"/>
                <w:sz w:val="22"/>
                <w:szCs w:val="22"/>
              </w:rPr>
            </w:pPr>
            <w:r w:rsidRPr="00537E8B">
              <w:rPr>
                <w:rFonts w:ascii="Lora" w:hAnsi="Lora"/>
                <w:sz w:val="22"/>
                <w:szCs w:val="22"/>
              </w:rPr>
              <w:t xml:space="preserve">Proficiency in Microsoft Office Suite including </w:t>
            </w:r>
            <w:r w:rsidR="00F379A6" w:rsidRPr="00537E8B">
              <w:rPr>
                <w:rFonts w:ascii="Lora" w:hAnsi="Lora"/>
                <w:sz w:val="22"/>
                <w:szCs w:val="22"/>
              </w:rPr>
              <w:t>SharePoint.</w:t>
            </w:r>
          </w:p>
          <w:p w14:paraId="5ADFA414" w14:textId="77777777" w:rsidR="00712C09" w:rsidRPr="00537E8B" w:rsidRDefault="00712C09" w:rsidP="00712C09">
            <w:pPr>
              <w:pStyle w:val="ListParagraph"/>
              <w:numPr>
                <w:ilvl w:val="0"/>
                <w:numId w:val="15"/>
              </w:numPr>
              <w:autoSpaceDE w:val="0"/>
              <w:autoSpaceDN w:val="0"/>
              <w:adjustRightInd w:val="0"/>
              <w:spacing w:after="0" w:line="240" w:lineRule="auto"/>
              <w:rPr>
                <w:rFonts w:ascii="Lora" w:hAnsi="Lora"/>
              </w:rPr>
            </w:pPr>
            <w:r w:rsidRPr="00537E8B">
              <w:rPr>
                <w:rFonts w:ascii="Lora" w:hAnsi="Lora"/>
              </w:rPr>
              <w:t xml:space="preserve">Knowledge of community-based services and resources -AND/OR public benefits programs  </w:t>
            </w:r>
          </w:p>
          <w:p w14:paraId="4FC7E989" w14:textId="4302DCF3" w:rsidR="00712C09" w:rsidRPr="00061F03" w:rsidRDefault="00712C09" w:rsidP="0096167F">
            <w:pPr>
              <w:pStyle w:val="ListParagraph"/>
              <w:numPr>
                <w:ilvl w:val="0"/>
                <w:numId w:val="15"/>
              </w:numPr>
              <w:autoSpaceDE w:val="0"/>
              <w:autoSpaceDN w:val="0"/>
              <w:adjustRightInd w:val="0"/>
              <w:spacing w:after="0" w:line="240" w:lineRule="auto"/>
              <w:rPr>
                <w:rFonts w:ascii="Lora" w:hAnsi="Lora" w:cstheme="majorHAnsi"/>
                <w:b/>
                <w:u w:val="single"/>
              </w:rPr>
            </w:pPr>
            <w:r w:rsidRPr="00537E8B">
              <w:rPr>
                <w:rFonts w:ascii="Lora" w:hAnsi="Lora"/>
              </w:rPr>
              <w:t xml:space="preserve">Excellent interpersonal communication skills </w:t>
            </w:r>
          </w:p>
        </w:tc>
      </w:tr>
      <w:tr w:rsidR="0059315E" w:rsidRPr="003C716A" w14:paraId="77EEDC66" w14:textId="77777777" w:rsidTr="268610D1">
        <w:trPr>
          <w:trHeight w:val="2131"/>
        </w:trPr>
        <w:tc>
          <w:tcPr>
            <w:tcW w:w="1091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0F61583E" w14:textId="77777777" w:rsidR="0059315E" w:rsidRPr="00537E8B" w:rsidRDefault="0059315E" w:rsidP="00B46477">
            <w:pPr>
              <w:spacing w:after="0" w:line="240" w:lineRule="auto"/>
              <w:ind w:left="22"/>
              <w:rPr>
                <w:rFonts w:ascii="Lora" w:hAnsi="Lora" w:cstheme="majorHAnsi"/>
                <w:b/>
                <w:u w:val="single" w:color="000000"/>
              </w:rPr>
            </w:pPr>
            <w:r w:rsidRPr="00537E8B">
              <w:rPr>
                <w:rFonts w:ascii="Lora" w:hAnsi="Lora" w:cstheme="majorHAnsi"/>
                <w:b/>
                <w:u w:val="single" w:color="000000"/>
              </w:rPr>
              <w:lastRenderedPageBreak/>
              <w:t>Working Conditions/Physical Requirements:</w:t>
            </w:r>
          </w:p>
          <w:p w14:paraId="22C12B58" w14:textId="1F287E16" w:rsidR="00061F03" w:rsidRPr="004415AC" w:rsidRDefault="00061F03" w:rsidP="00061F03">
            <w:pPr>
              <w:autoSpaceDE w:val="0"/>
              <w:autoSpaceDN w:val="0"/>
              <w:adjustRightInd w:val="0"/>
              <w:rPr>
                <w:rFonts w:ascii="Lora" w:hAnsi="Lora"/>
                <w:b/>
                <w:bCs/>
                <w:u w:val="single"/>
              </w:rPr>
            </w:pPr>
            <w:r w:rsidRPr="004415AC">
              <w:rPr>
                <w:rFonts w:ascii="Lora" w:hAnsi="Lora"/>
              </w:rPr>
              <w:t>This position operates in a</w:t>
            </w:r>
            <w:r w:rsidR="00FD6680">
              <w:rPr>
                <w:rFonts w:ascii="Lora" w:hAnsi="Lora"/>
              </w:rPr>
              <w:t xml:space="preserve"> pet friendly</w:t>
            </w:r>
            <w:r w:rsidRPr="004415AC">
              <w:rPr>
                <w:rFonts w:ascii="Lora" w:hAnsi="Lora"/>
              </w:rPr>
              <w:t xml:space="preserve"> office environment. There will be routine use of standard office equipment such as computers, phones, and photocopiers. The role will require contact with currently and formerly homeless individuals who may have mental illness, substance use disorder, -AND/OR- trauma experiences. Case </w:t>
            </w:r>
            <w:r w:rsidR="00F379A6">
              <w:rPr>
                <w:rFonts w:ascii="Lora" w:hAnsi="Lora"/>
              </w:rPr>
              <w:t>M</w:t>
            </w:r>
            <w:r w:rsidR="00F379A6" w:rsidRPr="004415AC">
              <w:rPr>
                <w:rFonts w:ascii="Lora" w:hAnsi="Lora"/>
              </w:rPr>
              <w:t>anagers</w:t>
            </w:r>
            <w:r w:rsidRPr="004415AC">
              <w:rPr>
                <w:rFonts w:ascii="Lora" w:hAnsi="Lora"/>
              </w:rPr>
              <w:t xml:space="preserve"> frequent homes in which there </w:t>
            </w:r>
            <w:r w:rsidR="00BB6264">
              <w:rPr>
                <w:rFonts w:ascii="Lora" w:hAnsi="Lora"/>
              </w:rPr>
              <w:t>is</w:t>
            </w:r>
            <w:r w:rsidRPr="004415AC">
              <w:rPr>
                <w:rFonts w:ascii="Lora" w:hAnsi="Lora"/>
              </w:rPr>
              <w:t xml:space="preserve"> smoking</w:t>
            </w:r>
            <w:r w:rsidR="00FD6680">
              <w:rPr>
                <w:rFonts w:ascii="Lora" w:hAnsi="Lora"/>
              </w:rPr>
              <w:t xml:space="preserve"> and pet</w:t>
            </w:r>
            <w:r w:rsidR="00CA3E3A">
              <w:rPr>
                <w:rFonts w:ascii="Lora" w:hAnsi="Lora"/>
              </w:rPr>
              <w:t>s.</w:t>
            </w:r>
          </w:p>
          <w:p w14:paraId="12A13242" w14:textId="73A4D22F" w:rsidR="00C6307C" w:rsidRPr="004415AC" w:rsidRDefault="00C6307C" w:rsidP="00495F1A">
            <w:pPr>
              <w:pStyle w:val="ListParagraph"/>
              <w:widowControl w:val="0"/>
              <w:numPr>
                <w:ilvl w:val="0"/>
                <w:numId w:val="2"/>
              </w:numPr>
              <w:tabs>
                <w:tab w:val="left" w:pos="967"/>
                <w:tab w:val="left" w:pos="968"/>
              </w:tabs>
              <w:autoSpaceDE w:val="0"/>
              <w:autoSpaceDN w:val="0"/>
              <w:spacing w:before="73" w:after="0" w:line="240" w:lineRule="auto"/>
              <w:rPr>
                <w:rFonts w:ascii="Lora" w:hAnsi="Lora" w:cstheme="majorHAnsi"/>
                <w:color w:val="161616"/>
                <w:spacing w:val="-2"/>
                <w:w w:val="105"/>
              </w:rPr>
            </w:pPr>
            <w:r w:rsidRPr="004415AC">
              <w:rPr>
                <w:rFonts w:ascii="Lora" w:hAnsi="Lora" w:cstheme="majorHAnsi"/>
                <w:color w:val="161616"/>
                <w:spacing w:val="-2"/>
                <w:w w:val="105"/>
              </w:rPr>
              <w:t>Ability to interact with clients, volunteers, staff, family</w:t>
            </w:r>
            <w:r w:rsidR="00D02662">
              <w:rPr>
                <w:rFonts w:ascii="Lora" w:hAnsi="Lora" w:cstheme="majorHAnsi"/>
                <w:color w:val="161616"/>
                <w:spacing w:val="-2"/>
                <w:w w:val="105"/>
              </w:rPr>
              <w:t>,</w:t>
            </w:r>
            <w:r w:rsidRPr="004415AC">
              <w:rPr>
                <w:rFonts w:ascii="Lora" w:hAnsi="Lora" w:cstheme="majorHAnsi"/>
                <w:color w:val="161616"/>
                <w:spacing w:val="-2"/>
                <w:w w:val="105"/>
              </w:rPr>
              <w:t xml:space="preserve"> community partners</w:t>
            </w:r>
            <w:r w:rsidR="00D02662">
              <w:rPr>
                <w:rFonts w:ascii="Lora" w:hAnsi="Lora" w:cstheme="majorHAnsi"/>
                <w:color w:val="161616"/>
                <w:spacing w:val="-2"/>
                <w:w w:val="105"/>
              </w:rPr>
              <w:t xml:space="preserve"> and other stakeholders.</w:t>
            </w:r>
          </w:p>
          <w:p w14:paraId="50A5D610" w14:textId="1A0C5FB7" w:rsidR="00495F1A" w:rsidRPr="004415AC" w:rsidRDefault="00495F1A" w:rsidP="00495F1A">
            <w:pPr>
              <w:pStyle w:val="TableParagraph"/>
              <w:numPr>
                <w:ilvl w:val="0"/>
                <w:numId w:val="2"/>
              </w:numPr>
              <w:tabs>
                <w:tab w:val="left" w:pos="787"/>
              </w:tabs>
              <w:spacing w:before="73" w:line="302" w:lineRule="auto"/>
              <w:ind w:right="462"/>
              <w:jc w:val="both"/>
              <w:rPr>
                <w:rFonts w:ascii="Lora" w:hAnsi="Lora" w:cstheme="majorHAnsi"/>
              </w:rPr>
            </w:pPr>
            <w:r w:rsidRPr="004415AC">
              <w:rPr>
                <w:rFonts w:ascii="Lora" w:hAnsi="Lora" w:cstheme="majorHAnsi"/>
                <w:color w:val="313131"/>
                <w:w w:val="105"/>
              </w:rPr>
              <w:t>Ability</w:t>
            </w:r>
            <w:r w:rsidRPr="004415AC">
              <w:rPr>
                <w:rFonts w:ascii="Lora" w:hAnsi="Lora" w:cstheme="majorHAnsi"/>
                <w:color w:val="313131"/>
                <w:spacing w:val="-15"/>
                <w:w w:val="105"/>
              </w:rPr>
              <w:t xml:space="preserve"> </w:t>
            </w:r>
            <w:r w:rsidRPr="004415AC">
              <w:rPr>
                <w:rFonts w:ascii="Lora" w:hAnsi="Lora" w:cstheme="majorHAnsi"/>
                <w:color w:val="1F1F1F"/>
                <w:w w:val="105"/>
              </w:rPr>
              <w:t xml:space="preserve">to </w:t>
            </w:r>
            <w:r w:rsidR="00A01831" w:rsidRPr="004415AC">
              <w:rPr>
                <w:rFonts w:ascii="Lora" w:hAnsi="Lora" w:cstheme="majorHAnsi"/>
                <w:color w:val="313131"/>
                <w:w w:val="105"/>
              </w:rPr>
              <w:t xml:space="preserve">perform the essential job functions </w:t>
            </w:r>
            <w:r w:rsidR="00BB6264" w:rsidRPr="004415AC">
              <w:rPr>
                <w:rFonts w:ascii="Lora" w:hAnsi="Lora" w:cstheme="majorHAnsi"/>
                <w:color w:val="313131"/>
                <w:w w:val="105"/>
              </w:rPr>
              <w:t>safely</w:t>
            </w:r>
            <w:r w:rsidR="00BB6264">
              <w:rPr>
                <w:rFonts w:ascii="Lora" w:hAnsi="Lora" w:cstheme="majorHAnsi"/>
                <w:color w:val="313131"/>
                <w:w w:val="105"/>
              </w:rPr>
              <w:t>,</w:t>
            </w:r>
            <w:r w:rsidR="00BB6264" w:rsidRPr="004415AC">
              <w:rPr>
                <w:rFonts w:ascii="Lora" w:hAnsi="Lora" w:cstheme="majorHAnsi"/>
                <w:color w:val="313131"/>
                <w:w w:val="105"/>
              </w:rPr>
              <w:t xml:space="preserve"> </w:t>
            </w:r>
            <w:r w:rsidR="00A01831" w:rsidRPr="004415AC">
              <w:rPr>
                <w:rFonts w:ascii="Lora" w:hAnsi="Lora" w:cstheme="majorHAnsi"/>
                <w:color w:val="313131"/>
                <w:w w:val="105"/>
              </w:rPr>
              <w:t>consistent</w:t>
            </w:r>
            <w:r w:rsidR="00BB6264">
              <w:rPr>
                <w:rFonts w:ascii="Lora" w:hAnsi="Lora" w:cstheme="majorHAnsi"/>
                <w:color w:val="313131"/>
                <w:w w:val="105"/>
              </w:rPr>
              <w:t>ly,</w:t>
            </w:r>
            <w:r w:rsidR="00A01831" w:rsidRPr="004415AC">
              <w:rPr>
                <w:rFonts w:ascii="Lora" w:hAnsi="Lora" w:cstheme="majorHAnsi"/>
                <w:color w:val="313131"/>
                <w:w w:val="105"/>
              </w:rPr>
              <w:t xml:space="preserve"> and successfully</w:t>
            </w:r>
            <w:r w:rsidRPr="004415AC">
              <w:rPr>
                <w:rFonts w:ascii="Lora" w:hAnsi="Lora" w:cstheme="majorHAnsi"/>
                <w:color w:val="313131"/>
                <w:spacing w:val="19"/>
                <w:w w:val="105"/>
              </w:rPr>
              <w:t xml:space="preserve"> </w:t>
            </w:r>
            <w:r w:rsidRPr="004415AC">
              <w:rPr>
                <w:rFonts w:ascii="Lora" w:hAnsi="Lora" w:cstheme="majorHAnsi"/>
                <w:color w:val="313131"/>
                <w:w w:val="105"/>
              </w:rPr>
              <w:t>with</w:t>
            </w:r>
            <w:r w:rsidRPr="004415AC">
              <w:rPr>
                <w:rFonts w:ascii="Lora" w:hAnsi="Lora" w:cstheme="majorHAnsi"/>
                <w:color w:val="313131"/>
                <w:spacing w:val="-2"/>
                <w:w w:val="105"/>
              </w:rPr>
              <w:t xml:space="preserve"> </w:t>
            </w:r>
            <w:r w:rsidRPr="004415AC">
              <w:rPr>
                <w:rFonts w:ascii="Lora" w:hAnsi="Lora" w:cstheme="majorHAnsi"/>
                <w:color w:val="1F1F1F"/>
                <w:w w:val="105"/>
              </w:rPr>
              <w:t>the</w:t>
            </w:r>
            <w:r w:rsidRPr="004415AC">
              <w:rPr>
                <w:rFonts w:ascii="Lora" w:hAnsi="Lora" w:cstheme="majorHAnsi"/>
                <w:color w:val="1F1F1F"/>
                <w:spacing w:val="-8"/>
                <w:w w:val="105"/>
              </w:rPr>
              <w:t xml:space="preserve"> </w:t>
            </w:r>
            <w:r w:rsidRPr="004415AC">
              <w:rPr>
                <w:rFonts w:ascii="Lora" w:hAnsi="Lora" w:cstheme="majorHAnsi"/>
                <w:color w:val="313131"/>
                <w:w w:val="105"/>
              </w:rPr>
              <w:t>ADA,</w:t>
            </w:r>
            <w:r w:rsidRPr="004415AC">
              <w:rPr>
                <w:rFonts w:ascii="Lora" w:hAnsi="Lora" w:cstheme="majorHAnsi"/>
                <w:color w:val="313131"/>
                <w:spacing w:val="-15"/>
                <w:w w:val="105"/>
              </w:rPr>
              <w:t xml:space="preserve"> </w:t>
            </w:r>
            <w:r w:rsidRPr="004415AC">
              <w:rPr>
                <w:rFonts w:ascii="Lora" w:hAnsi="Lora" w:cstheme="majorHAnsi"/>
                <w:color w:val="1F1F1F"/>
                <w:w w:val="105"/>
              </w:rPr>
              <w:t xml:space="preserve">FMLA and other </w:t>
            </w:r>
            <w:r w:rsidRPr="004415AC">
              <w:rPr>
                <w:rFonts w:ascii="Lora" w:hAnsi="Lora" w:cstheme="majorHAnsi"/>
                <w:color w:val="313131"/>
                <w:w w:val="105"/>
              </w:rPr>
              <w:t xml:space="preserve">federal, </w:t>
            </w:r>
            <w:r w:rsidR="00395BFB" w:rsidRPr="004415AC">
              <w:rPr>
                <w:rFonts w:ascii="Lora" w:hAnsi="Lora" w:cstheme="majorHAnsi"/>
                <w:color w:val="313131"/>
                <w:w w:val="105"/>
              </w:rPr>
              <w:t>state,</w:t>
            </w:r>
            <w:r w:rsidRPr="004415AC">
              <w:rPr>
                <w:rFonts w:ascii="Lora" w:hAnsi="Lora" w:cstheme="majorHAnsi"/>
                <w:color w:val="313131"/>
                <w:w w:val="105"/>
              </w:rPr>
              <w:t xml:space="preserve"> </w:t>
            </w:r>
            <w:r w:rsidRPr="004415AC">
              <w:rPr>
                <w:rFonts w:ascii="Lora" w:hAnsi="Lora" w:cstheme="majorHAnsi"/>
                <w:color w:val="1F1F1F"/>
                <w:w w:val="105"/>
              </w:rPr>
              <w:t xml:space="preserve">and local </w:t>
            </w:r>
            <w:r w:rsidRPr="004415AC">
              <w:rPr>
                <w:rFonts w:ascii="Lora" w:hAnsi="Lora" w:cstheme="majorHAnsi"/>
                <w:color w:val="313131"/>
                <w:w w:val="105"/>
              </w:rPr>
              <w:t xml:space="preserve">standards, </w:t>
            </w:r>
            <w:r w:rsidRPr="004415AC">
              <w:rPr>
                <w:rFonts w:ascii="Lora" w:hAnsi="Lora" w:cstheme="majorHAnsi"/>
                <w:color w:val="1F1F1F"/>
                <w:w w:val="105"/>
              </w:rPr>
              <w:t xml:space="preserve">including meeting </w:t>
            </w:r>
            <w:r w:rsidRPr="004415AC">
              <w:rPr>
                <w:rFonts w:ascii="Lora" w:hAnsi="Lora" w:cstheme="majorHAnsi"/>
                <w:color w:val="313131"/>
                <w:w w:val="105"/>
              </w:rPr>
              <w:t xml:space="preserve">qualitative and/or </w:t>
            </w:r>
            <w:r w:rsidRPr="004415AC">
              <w:rPr>
                <w:rFonts w:ascii="Lora" w:hAnsi="Lora" w:cstheme="majorHAnsi"/>
                <w:color w:val="1F1F1F"/>
                <w:w w:val="105"/>
              </w:rPr>
              <w:t xml:space="preserve">quantitative productivity </w:t>
            </w:r>
            <w:r w:rsidR="003D5E39" w:rsidRPr="004415AC">
              <w:rPr>
                <w:rFonts w:ascii="Lora" w:hAnsi="Lora" w:cstheme="majorHAnsi"/>
                <w:color w:val="313131"/>
                <w:w w:val="105"/>
              </w:rPr>
              <w:t>standards.</w:t>
            </w:r>
          </w:p>
          <w:p w14:paraId="0511F2DE" w14:textId="0A6A6C85" w:rsidR="00495F1A" w:rsidRPr="004415AC" w:rsidRDefault="00495F1A" w:rsidP="00495F1A">
            <w:pPr>
              <w:pStyle w:val="TableParagraph"/>
              <w:numPr>
                <w:ilvl w:val="0"/>
                <w:numId w:val="2"/>
              </w:numPr>
              <w:tabs>
                <w:tab w:val="left" w:pos="787"/>
              </w:tabs>
              <w:spacing w:line="285" w:lineRule="auto"/>
              <w:ind w:right="499"/>
              <w:jc w:val="both"/>
              <w:rPr>
                <w:rFonts w:ascii="Lora" w:hAnsi="Lora" w:cstheme="majorHAnsi"/>
              </w:rPr>
            </w:pPr>
            <w:r w:rsidRPr="004415AC">
              <w:rPr>
                <w:rFonts w:ascii="Lora" w:hAnsi="Lora" w:cstheme="majorHAnsi"/>
                <w:color w:val="1F1F1F"/>
                <w:w w:val="105"/>
              </w:rPr>
              <w:t xml:space="preserve">Ability to maintain regular, punctual </w:t>
            </w:r>
            <w:r w:rsidRPr="004415AC">
              <w:rPr>
                <w:rFonts w:ascii="Lora" w:hAnsi="Lora" w:cstheme="majorHAnsi"/>
                <w:color w:val="313131"/>
                <w:w w:val="105"/>
              </w:rPr>
              <w:t xml:space="preserve">attendance consistent </w:t>
            </w:r>
            <w:r w:rsidRPr="004415AC">
              <w:rPr>
                <w:rFonts w:ascii="Lora" w:hAnsi="Lora" w:cstheme="majorHAnsi"/>
                <w:color w:val="1F1F1F"/>
                <w:w w:val="105"/>
              </w:rPr>
              <w:t xml:space="preserve">with the </w:t>
            </w:r>
            <w:r w:rsidRPr="004415AC">
              <w:rPr>
                <w:rFonts w:ascii="Lora" w:hAnsi="Lora" w:cstheme="majorHAnsi"/>
                <w:color w:val="313131"/>
                <w:w w:val="105"/>
              </w:rPr>
              <w:t xml:space="preserve">ADA, </w:t>
            </w:r>
            <w:r w:rsidRPr="004415AC">
              <w:rPr>
                <w:rFonts w:ascii="Lora" w:hAnsi="Lora" w:cstheme="majorHAnsi"/>
                <w:color w:val="1F1F1F"/>
                <w:w w:val="105"/>
              </w:rPr>
              <w:t>FMLA and</w:t>
            </w:r>
            <w:r w:rsidRPr="004415AC">
              <w:rPr>
                <w:rFonts w:ascii="Lora" w:hAnsi="Lora" w:cstheme="majorHAnsi"/>
                <w:color w:val="1F1F1F"/>
                <w:spacing w:val="-8"/>
                <w:w w:val="105"/>
              </w:rPr>
              <w:t xml:space="preserve"> </w:t>
            </w:r>
            <w:r w:rsidRPr="004415AC">
              <w:rPr>
                <w:rFonts w:ascii="Lora" w:hAnsi="Lora" w:cstheme="majorHAnsi"/>
                <w:color w:val="313131"/>
                <w:w w:val="105"/>
              </w:rPr>
              <w:t>other fede</w:t>
            </w:r>
            <w:r w:rsidRPr="004415AC">
              <w:rPr>
                <w:rFonts w:ascii="Lora" w:hAnsi="Lora" w:cstheme="majorHAnsi"/>
                <w:color w:val="4B4B4B"/>
                <w:w w:val="105"/>
              </w:rPr>
              <w:t>r</w:t>
            </w:r>
            <w:r w:rsidRPr="004415AC">
              <w:rPr>
                <w:rFonts w:ascii="Lora" w:hAnsi="Lora" w:cstheme="majorHAnsi"/>
                <w:color w:val="313131"/>
                <w:w w:val="105"/>
              </w:rPr>
              <w:t xml:space="preserve">al, state and local </w:t>
            </w:r>
            <w:r w:rsidR="00BB6264" w:rsidRPr="004415AC">
              <w:rPr>
                <w:rFonts w:ascii="Lora" w:hAnsi="Lora" w:cstheme="majorHAnsi"/>
                <w:color w:val="313131"/>
                <w:w w:val="105"/>
              </w:rPr>
              <w:t>standards.</w:t>
            </w:r>
          </w:p>
          <w:p w14:paraId="67467DFC" w14:textId="453174E4" w:rsidR="00C6307C" w:rsidRPr="00537E8B" w:rsidRDefault="00495F1A" w:rsidP="00495F1A">
            <w:pPr>
              <w:pStyle w:val="ListParagraph"/>
              <w:widowControl w:val="0"/>
              <w:numPr>
                <w:ilvl w:val="0"/>
                <w:numId w:val="2"/>
              </w:numPr>
              <w:tabs>
                <w:tab w:val="left" w:pos="967"/>
                <w:tab w:val="left" w:pos="968"/>
              </w:tabs>
              <w:autoSpaceDE w:val="0"/>
              <w:autoSpaceDN w:val="0"/>
              <w:spacing w:before="73" w:after="0" w:line="240" w:lineRule="auto"/>
              <w:rPr>
                <w:rFonts w:ascii="Lora" w:hAnsi="Lora" w:cstheme="majorHAnsi"/>
              </w:rPr>
            </w:pPr>
            <w:r w:rsidRPr="004415AC">
              <w:rPr>
                <w:rFonts w:ascii="Lora" w:hAnsi="Lora" w:cstheme="majorHAnsi"/>
                <w:color w:val="1F1F1F"/>
                <w:w w:val="110"/>
              </w:rPr>
              <w:t>Ability</w:t>
            </w:r>
            <w:r w:rsidRPr="004415AC">
              <w:rPr>
                <w:rFonts w:ascii="Lora" w:hAnsi="Lora" w:cstheme="majorHAnsi"/>
                <w:color w:val="1F1F1F"/>
                <w:spacing w:val="-14"/>
                <w:w w:val="110"/>
              </w:rPr>
              <w:t xml:space="preserve"> </w:t>
            </w:r>
            <w:r w:rsidRPr="004415AC">
              <w:rPr>
                <w:rFonts w:ascii="Lora" w:hAnsi="Lora" w:cstheme="majorHAnsi"/>
                <w:color w:val="1F1F1F"/>
                <w:w w:val="110"/>
              </w:rPr>
              <w:t>to</w:t>
            </w:r>
            <w:r w:rsidRPr="004415AC">
              <w:rPr>
                <w:rFonts w:ascii="Lora" w:hAnsi="Lora" w:cstheme="majorHAnsi"/>
                <w:color w:val="1F1F1F"/>
                <w:spacing w:val="2"/>
                <w:w w:val="110"/>
              </w:rPr>
              <w:t xml:space="preserve"> </w:t>
            </w:r>
            <w:r w:rsidRPr="004415AC">
              <w:rPr>
                <w:rFonts w:ascii="Lora" w:hAnsi="Lora" w:cstheme="majorHAnsi"/>
                <w:color w:val="1F1F1F"/>
                <w:w w:val="110"/>
              </w:rPr>
              <w:t>lift</w:t>
            </w:r>
            <w:r w:rsidRPr="004415AC">
              <w:rPr>
                <w:rFonts w:ascii="Lora" w:hAnsi="Lora" w:cstheme="majorHAnsi"/>
                <w:color w:val="1F1F1F"/>
                <w:spacing w:val="-13"/>
                <w:w w:val="110"/>
              </w:rPr>
              <w:t xml:space="preserve"> </w:t>
            </w:r>
            <w:r w:rsidRPr="004415AC">
              <w:rPr>
                <w:rFonts w:ascii="Lora" w:hAnsi="Lora" w:cstheme="majorHAnsi"/>
                <w:color w:val="313131"/>
                <w:w w:val="110"/>
              </w:rPr>
              <w:t>and</w:t>
            </w:r>
            <w:r w:rsidRPr="004415AC">
              <w:rPr>
                <w:rFonts w:ascii="Lora" w:hAnsi="Lora" w:cstheme="majorHAnsi"/>
                <w:color w:val="313131"/>
                <w:spacing w:val="-16"/>
                <w:w w:val="110"/>
              </w:rPr>
              <w:t xml:space="preserve"> </w:t>
            </w:r>
            <w:r w:rsidRPr="004415AC">
              <w:rPr>
                <w:rFonts w:ascii="Lora" w:hAnsi="Lora" w:cstheme="majorHAnsi"/>
                <w:color w:val="313131"/>
                <w:w w:val="110"/>
              </w:rPr>
              <w:t>carry</w:t>
            </w:r>
            <w:r w:rsidRPr="004415AC">
              <w:rPr>
                <w:rFonts w:ascii="Lora" w:hAnsi="Lora" w:cstheme="majorHAnsi"/>
                <w:color w:val="313131"/>
                <w:spacing w:val="-10"/>
                <w:w w:val="110"/>
              </w:rPr>
              <w:t xml:space="preserve"> </w:t>
            </w:r>
            <w:r w:rsidRPr="004415AC">
              <w:rPr>
                <w:rFonts w:ascii="Lora" w:hAnsi="Lora" w:cstheme="majorHAnsi"/>
                <w:color w:val="1F1F1F"/>
                <w:w w:val="110"/>
              </w:rPr>
              <w:t>up</w:t>
            </w:r>
            <w:r w:rsidRPr="004415AC">
              <w:rPr>
                <w:rFonts w:ascii="Lora" w:hAnsi="Lora" w:cstheme="majorHAnsi"/>
                <w:color w:val="1F1F1F"/>
                <w:spacing w:val="-9"/>
                <w:w w:val="110"/>
              </w:rPr>
              <w:t xml:space="preserve"> </w:t>
            </w:r>
            <w:r w:rsidRPr="004415AC">
              <w:rPr>
                <w:rFonts w:ascii="Lora" w:hAnsi="Lora" w:cstheme="majorHAnsi"/>
                <w:color w:val="313131"/>
                <w:w w:val="110"/>
              </w:rPr>
              <w:t>to</w:t>
            </w:r>
            <w:r w:rsidRPr="004415AC">
              <w:rPr>
                <w:rFonts w:ascii="Lora" w:hAnsi="Lora" w:cstheme="majorHAnsi"/>
                <w:color w:val="313131"/>
                <w:spacing w:val="13"/>
                <w:w w:val="110"/>
              </w:rPr>
              <w:t xml:space="preserve"> </w:t>
            </w:r>
            <w:r w:rsidRPr="004415AC">
              <w:rPr>
                <w:rFonts w:ascii="Lora" w:hAnsi="Lora" w:cstheme="majorHAnsi"/>
                <w:color w:val="313131"/>
                <w:w w:val="110"/>
              </w:rPr>
              <w:t>30</w:t>
            </w:r>
            <w:r w:rsidRPr="004415AC">
              <w:rPr>
                <w:rFonts w:ascii="Lora" w:hAnsi="Lora" w:cstheme="majorHAnsi"/>
                <w:color w:val="313131"/>
                <w:spacing w:val="-14"/>
                <w:w w:val="110"/>
              </w:rPr>
              <w:t xml:space="preserve"> </w:t>
            </w:r>
            <w:r w:rsidRPr="004415AC">
              <w:rPr>
                <w:rFonts w:ascii="Lora" w:hAnsi="Lora" w:cstheme="majorHAnsi"/>
                <w:color w:val="313131"/>
                <w:spacing w:val="-4"/>
                <w:w w:val="110"/>
              </w:rPr>
              <w:t>lbs.</w:t>
            </w:r>
          </w:p>
          <w:p w14:paraId="155E1C88" w14:textId="77777777" w:rsidR="00537E8B" w:rsidRPr="00537E8B" w:rsidRDefault="00537E8B" w:rsidP="00537E8B">
            <w:pPr>
              <w:widowControl w:val="0"/>
              <w:tabs>
                <w:tab w:val="left" w:pos="967"/>
                <w:tab w:val="left" w:pos="968"/>
              </w:tabs>
              <w:autoSpaceDE w:val="0"/>
              <w:autoSpaceDN w:val="0"/>
              <w:spacing w:before="73" w:after="0" w:line="240" w:lineRule="auto"/>
              <w:rPr>
                <w:rFonts w:ascii="Lora" w:hAnsi="Lora" w:cstheme="majorHAnsi"/>
              </w:rPr>
            </w:pPr>
          </w:p>
          <w:p w14:paraId="20EB9A57" w14:textId="77777777" w:rsidR="00D273D8" w:rsidRDefault="00D273D8" w:rsidP="00537E8B">
            <w:pPr>
              <w:autoSpaceDE w:val="0"/>
              <w:autoSpaceDN w:val="0"/>
              <w:adjustRightInd w:val="0"/>
              <w:rPr>
                <w:rFonts w:ascii="Lora" w:hAnsi="Lora"/>
                <w:b/>
                <w:bCs/>
                <w:u w:val="single"/>
              </w:rPr>
            </w:pPr>
          </w:p>
          <w:p w14:paraId="79ED6918" w14:textId="644407C9" w:rsidR="007A3007" w:rsidRDefault="00537E8B" w:rsidP="00537E8B">
            <w:pPr>
              <w:autoSpaceDE w:val="0"/>
              <w:autoSpaceDN w:val="0"/>
              <w:adjustRightInd w:val="0"/>
              <w:rPr>
                <w:rFonts w:ascii="Lora" w:hAnsi="Lora"/>
                <w:b/>
                <w:bCs/>
                <w:u w:val="single"/>
              </w:rPr>
            </w:pPr>
            <w:r w:rsidRPr="00537E8B">
              <w:rPr>
                <w:rFonts w:ascii="Lora" w:hAnsi="Lora"/>
                <w:b/>
                <w:bCs/>
                <w:u w:val="single"/>
              </w:rPr>
              <w:t>Travel</w:t>
            </w:r>
          </w:p>
          <w:p w14:paraId="37EE404C" w14:textId="5A368DDE" w:rsidR="00537E8B" w:rsidRPr="007A3007" w:rsidRDefault="00537E8B" w:rsidP="00537E8B">
            <w:pPr>
              <w:autoSpaceDE w:val="0"/>
              <w:autoSpaceDN w:val="0"/>
              <w:adjustRightInd w:val="0"/>
              <w:rPr>
                <w:rFonts w:ascii="Lora" w:hAnsi="Lora"/>
                <w:b/>
                <w:bCs/>
                <w:u w:val="single"/>
              </w:rPr>
            </w:pPr>
            <w:r w:rsidRPr="00537E8B">
              <w:rPr>
                <w:rFonts w:ascii="Lora" w:hAnsi="Lora"/>
              </w:rPr>
              <w:t xml:space="preserve">This position requires moderate transportation and will require use of personal vehicle. Typical workdays will be based at Family Eldercare offices with frequent community visits to client homes and providing clients escort to appointments. Travel is reimbursed at the approved IRS mileage rate.  </w:t>
            </w:r>
          </w:p>
          <w:p w14:paraId="674FB565" w14:textId="50D86661" w:rsidR="0059315E" w:rsidRPr="003C716A" w:rsidRDefault="0059315E" w:rsidP="007A3007">
            <w:pPr>
              <w:pStyle w:val="Default"/>
              <w:rPr>
                <w:rFonts w:asciiTheme="majorHAnsi" w:hAnsiTheme="majorHAnsi" w:cstheme="majorHAnsi"/>
                <w:sz w:val="22"/>
                <w:szCs w:val="22"/>
              </w:rPr>
            </w:pPr>
          </w:p>
        </w:tc>
      </w:tr>
      <w:tr w:rsidR="0059315E" w:rsidRPr="003C716A" w14:paraId="319CA507" w14:textId="77777777" w:rsidTr="268610D1">
        <w:tblPrEx>
          <w:tblCellMar>
            <w:top w:w="71" w:type="dxa"/>
            <w:left w:w="164" w:type="dxa"/>
            <w:bottom w:w="0" w:type="dxa"/>
            <w:right w:w="144" w:type="dxa"/>
          </w:tblCellMar>
        </w:tblPrEx>
        <w:trPr>
          <w:trHeight w:val="797"/>
        </w:trPr>
        <w:tc>
          <w:tcPr>
            <w:tcW w:w="1091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14:paraId="797A131D" w14:textId="77777777" w:rsidR="0059315E" w:rsidRPr="00537E8B" w:rsidRDefault="0059315E" w:rsidP="00B46477">
            <w:pPr>
              <w:spacing w:after="120" w:line="240" w:lineRule="auto"/>
              <w:rPr>
                <w:rFonts w:ascii="Lora" w:hAnsi="Lora" w:cstheme="majorHAnsi"/>
                <w:b/>
                <w:bCs/>
                <w:u w:val="single"/>
              </w:rPr>
            </w:pPr>
            <w:r w:rsidRPr="00537E8B">
              <w:rPr>
                <w:rFonts w:ascii="Lora" w:hAnsi="Lora" w:cstheme="majorHAnsi"/>
                <w:b/>
                <w:bCs/>
                <w:u w:val="single"/>
              </w:rPr>
              <w:t>Acknowledgement and Review:</w:t>
            </w:r>
          </w:p>
          <w:p w14:paraId="5B3C4129" w14:textId="77777777" w:rsidR="0059315E" w:rsidRPr="00537E8B" w:rsidRDefault="0059315E" w:rsidP="00B46477">
            <w:pPr>
              <w:spacing w:after="120" w:line="240" w:lineRule="auto"/>
              <w:rPr>
                <w:rFonts w:ascii="Lora" w:hAnsi="Lora" w:cstheme="majorHAnsi"/>
              </w:rPr>
            </w:pPr>
            <w:r w:rsidRPr="00537E8B">
              <w:rPr>
                <w:rFonts w:ascii="Lora" w:hAnsi="Lora" w:cstheme="majorHAnsi"/>
              </w:rPr>
              <w:t xml:space="preserve">By signing this job description, I acknowledge that I meet the qualifications, and am able to perform all job functions, duties, and responsibilities </w:t>
            </w:r>
            <w:r w:rsidRPr="00537E8B">
              <w:rPr>
                <w:rFonts w:ascii="Lora" w:hAnsi="Lora" w:cstheme="majorHAnsi"/>
              </w:rPr>
              <w:fldChar w:fldCharType="begin">
                <w:ffData>
                  <w:name w:val="Check3"/>
                  <w:enabled/>
                  <w:calcOnExit w:val="0"/>
                  <w:checkBox>
                    <w:sizeAuto/>
                    <w:default w:val="0"/>
                  </w:checkBox>
                </w:ffData>
              </w:fldChar>
            </w:r>
            <w:r w:rsidRPr="00537E8B">
              <w:rPr>
                <w:rFonts w:ascii="Lora" w:hAnsi="Lora" w:cstheme="majorHAnsi"/>
              </w:rPr>
              <w:instrText xml:space="preserve"> FORMCHECKBOX </w:instrText>
            </w:r>
            <w:r w:rsidR="00000000">
              <w:rPr>
                <w:rFonts w:ascii="Lora" w:hAnsi="Lora" w:cstheme="majorHAnsi"/>
              </w:rPr>
            </w:r>
            <w:r w:rsidR="00000000">
              <w:rPr>
                <w:rFonts w:ascii="Lora" w:hAnsi="Lora" w:cstheme="majorHAnsi"/>
              </w:rPr>
              <w:fldChar w:fldCharType="separate"/>
            </w:r>
            <w:r w:rsidRPr="00537E8B">
              <w:rPr>
                <w:rFonts w:ascii="Lora" w:hAnsi="Lora" w:cstheme="majorHAnsi"/>
              </w:rPr>
              <w:fldChar w:fldCharType="end"/>
            </w:r>
            <w:r w:rsidRPr="00537E8B">
              <w:rPr>
                <w:rFonts w:ascii="Lora" w:hAnsi="Lora" w:cstheme="majorHAnsi"/>
              </w:rPr>
              <w:t xml:space="preserve"> with or </w:t>
            </w:r>
            <w:r w:rsidRPr="00537E8B">
              <w:rPr>
                <w:rFonts w:ascii="Lora" w:hAnsi="Lora" w:cstheme="majorHAnsi"/>
              </w:rPr>
              <w:fldChar w:fldCharType="begin">
                <w:ffData>
                  <w:name w:val="Check3"/>
                  <w:enabled/>
                  <w:calcOnExit w:val="0"/>
                  <w:checkBox>
                    <w:sizeAuto/>
                    <w:default w:val="0"/>
                  </w:checkBox>
                </w:ffData>
              </w:fldChar>
            </w:r>
            <w:r w:rsidRPr="00537E8B">
              <w:rPr>
                <w:rFonts w:ascii="Lora" w:hAnsi="Lora" w:cstheme="majorHAnsi"/>
              </w:rPr>
              <w:instrText xml:space="preserve"> FORMCHECKBOX </w:instrText>
            </w:r>
            <w:r w:rsidR="00000000">
              <w:rPr>
                <w:rFonts w:ascii="Lora" w:hAnsi="Lora" w:cstheme="majorHAnsi"/>
              </w:rPr>
            </w:r>
            <w:r w:rsidR="00000000">
              <w:rPr>
                <w:rFonts w:ascii="Lora" w:hAnsi="Lora" w:cstheme="majorHAnsi"/>
              </w:rPr>
              <w:fldChar w:fldCharType="separate"/>
            </w:r>
            <w:r w:rsidRPr="00537E8B">
              <w:rPr>
                <w:rFonts w:ascii="Lora" w:hAnsi="Lora" w:cstheme="majorHAnsi"/>
              </w:rPr>
              <w:fldChar w:fldCharType="end"/>
            </w:r>
            <w:r w:rsidRPr="00537E8B">
              <w:rPr>
                <w:rFonts w:ascii="Lora" w:hAnsi="Lora" w:cstheme="majorHAnsi"/>
              </w:rPr>
              <w:t xml:space="preserve"> without reasonable accommodations.  I further understand that I am responsible for promptly and effectively communicating in writing to the Company any need for accommodation.  I acknowledge that I have read, understand, and may receive a copy of this Job Description.  I further understand that Family Eldercare reserves the right to modify any Company policies, procedures, and processes based on organizational needs. </w:t>
            </w:r>
          </w:p>
        </w:tc>
      </w:tr>
      <w:tr w:rsidR="0059315E" w:rsidRPr="003C716A" w14:paraId="3023E9ED" w14:textId="77777777" w:rsidTr="268610D1">
        <w:trPr>
          <w:trHeight w:val="584"/>
        </w:trPr>
        <w:tc>
          <w:tcPr>
            <w:tcW w:w="1091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14:paraId="6173BCEE" w14:textId="77777777" w:rsidR="0059315E" w:rsidRPr="00537E8B" w:rsidRDefault="0059315E" w:rsidP="00B46477">
            <w:pPr>
              <w:spacing w:after="0" w:line="240" w:lineRule="auto"/>
              <w:ind w:left="6"/>
              <w:rPr>
                <w:rFonts w:ascii="Lora" w:hAnsi="Lora" w:cstheme="majorHAnsi"/>
              </w:rPr>
            </w:pPr>
            <w:r w:rsidRPr="00537E8B">
              <w:rPr>
                <w:rFonts w:ascii="Lora" w:hAnsi="Lora" w:cstheme="majorHAnsi"/>
              </w:rPr>
              <w:t>Print Employee Name:</w:t>
            </w:r>
          </w:p>
        </w:tc>
      </w:tr>
      <w:tr w:rsidR="0059315E" w:rsidRPr="003C716A" w14:paraId="4F4068F0" w14:textId="77777777" w:rsidTr="268610D1">
        <w:trPr>
          <w:trHeight w:val="579"/>
        </w:trPr>
        <w:tc>
          <w:tcPr>
            <w:tcW w:w="1091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bottom"/>
          </w:tcPr>
          <w:p w14:paraId="6CD1FF6A" w14:textId="77777777" w:rsidR="0059315E" w:rsidRPr="00537E8B" w:rsidRDefault="0059315E" w:rsidP="00B46477">
            <w:pPr>
              <w:tabs>
                <w:tab w:val="center" w:pos="1002"/>
                <w:tab w:val="center" w:pos="7751"/>
              </w:tabs>
              <w:spacing w:after="0" w:line="240" w:lineRule="auto"/>
              <w:rPr>
                <w:rFonts w:ascii="Lora" w:hAnsi="Lora" w:cstheme="majorHAnsi"/>
              </w:rPr>
            </w:pPr>
            <w:r w:rsidRPr="00537E8B">
              <w:rPr>
                <w:rFonts w:ascii="Lora" w:hAnsi="Lora" w:cstheme="majorHAnsi"/>
              </w:rPr>
              <w:tab/>
              <w:t>Employee signature:</w:t>
            </w:r>
            <w:r w:rsidRPr="00537E8B">
              <w:rPr>
                <w:rFonts w:ascii="Lora" w:hAnsi="Lora" w:cstheme="majorHAnsi"/>
              </w:rPr>
              <w:tab/>
              <w:t>Date:</w:t>
            </w:r>
          </w:p>
        </w:tc>
      </w:tr>
    </w:tbl>
    <w:p w14:paraId="75069A86" w14:textId="77777777" w:rsidR="0059315E" w:rsidRPr="003C716A" w:rsidRDefault="0059315E" w:rsidP="0059315E">
      <w:pPr>
        <w:rPr>
          <w:rFonts w:asciiTheme="majorHAnsi" w:hAnsiTheme="majorHAnsi" w:cstheme="majorHAnsi"/>
        </w:rPr>
      </w:pPr>
    </w:p>
    <w:p w14:paraId="40D5B894" w14:textId="77777777" w:rsidR="00CA3196" w:rsidRPr="0059315E" w:rsidRDefault="00CA3196" w:rsidP="0059315E"/>
    <w:sectPr w:rsidR="00CA3196" w:rsidRPr="0059315E" w:rsidSect="00C742BC">
      <w:pgSz w:w="12240" w:h="15840"/>
      <w:pgMar w:top="36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Lora">
    <w:charset w:val="00"/>
    <w:family w:val="auto"/>
    <w:pitch w:val="variable"/>
    <w:sig w:usb0="A00002F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FDC"/>
    <w:multiLevelType w:val="hybridMultilevel"/>
    <w:tmpl w:val="0A48A8F6"/>
    <w:lvl w:ilvl="0" w:tplc="843A35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9172B"/>
    <w:multiLevelType w:val="hybridMultilevel"/>
    <w:tmpl w:val="03D8D60E"/>
    <w:lvl w:ilvl="0" w:tplc="7DD85CC6">
      <w:numFmt w:val="bullet"/>
      <w:lvlText w:val="•"/>
      <w:lvlJc w:val="left"/>
      <w:pPr>
        <w:ind w:left="857" w:hanging="355"/>
      </w:pPr>
      <w:rPr>
        <w:rFonts w:ascii="Arial" w:eastAsia="Arial" w:hAnsi="Arial" w:cs="Arial" w:hint="default"/>
        <w:w w:val="102"/>
        <w:lang w:val="en-US" w:eastAsia="en-US" w:bidi="ar-SA"/>
      </w:rPr>
    </w:lvl>
    <w:lvl w:ilvl="1" w:tplc="979016F0">
      <w:numFmt w:val="bullet"/>
      <w:lvlText w:val="•"/>
      <w:lvlJc w:val="left"/>
      <w:pPr>
        <w:ind w:left="1858" w:hanging="355"/>
      </w:pPr>
      <w:rPr>
        <w:rFonts w:hint="default"/>
        <w:lang w:val="en-US" w:eastAsia="en-US" w:bidi="ar-SA"/>
      </w:rPr>
    </w:lvl>
    <w:lvl w:ilvl="2" w:tplc="3434F632">
      <w:numFmt w:val="bullet"/>
      <w:lvlText w:val="•"/>
      <w:lvlJc w:val="left"/>
      <w:pPr>
        <w:ind w:left="2856" w:hanging="355"/>
      </w:pPr>
      <w:rPr>
        <w:rFonts w:hint="default"/>
        <w:lang w:val="en-US" w:eastAsia="en-US" w:bidi="ar-SA"/>
      </w:rPr>
    </w:lvl>
    <w:lvl w:ilvl="3" w:tplc="97C26DDA">
      <w:numFmt w:val="bullet"/>
      <w:lvlText w:val="•"/>
      <w:lvlJc w:val="left"/>
      <w:pPr>
        <w:ind w:left="3854" w:hanging="355"/>
      </w:pPr>
      <w:rPr>
        <w:rFonts w:hint="default"/>
        <w:lang w:val="en-US" w:eastAsia="en-US" w:bidi="ar-SA"/>
      </w:rPr>
    </w:lvl>
    <w:lvl w:ilvl="4" w:tplc="9F8C52E2">
      <w:numFmt w:val="bullet"/>
      <w:lvlText w:val="•"/>
      <w:lvlJc w:val="left"/>
      <w:pPr>
        <w:ind w:left="4852" w:hanging="355"/>
      </w:pPr>
      <w:rPr>
        <w:rFonts w:hint="default"/>
        <w:lang w:val="en-US" w:eastAsia="en-US" w:bidi="ar-SA"/>
      </w:rPr>
    </w:lvl>
    <w:lvl w:ilvl="5" w:tplc="2F482248">
      <w:numFmt w:val="bullet"/>
      <w:lvlText w:val="•"/>
      <w:lvlJc w:val="left"/>
      <w:pPr>
        <w:ind w:left="5850" w:hanging="355"/>
      </w:pPr>
      <w:rPr>
        <w:rFonts w:hint="default"/>
        <w:lang w:val="en-US" w:eastAsia="en-US" w:bidi="ar-SA"/>
      </w:rPr>
    </w:lvl>
    <w:lvl w:ilvl="6" w:tplc="955C7C24">
      <w:numFmt w:val="bullet"/>
      <w:lvlText w:val="•"/>
      <w:lvlJc w:val="left"/>
      <w:pPr>
        <w:ind w:left="6848" w:hanging="355"/>
      </w:pPr>
      <w:rPr>
        <w:rFonts w:hint="default"/>
        <w:lang w:val="en-US" w:eastAsia="en-US" w:bidi="ar-SA"/>
      </w:rPr>
    </w:lvl>
    <w:lvl w:ilvl="7" w:tplc="F5988C60">
      <w:numFmt w:val="bullet"/>
      <w:lvlText w:val="•"/>
      <w:lvlJc w:val="left"/>
      <w:pPr>
        <w:ind w:left="7846" w:hanging="355"/>
      </w:pPr>
      <w:rPr>
        <w:rFonts w:hint="default"/>
        <w:lang w:val="en-US" w:eastAsia="en-US" w:bidi="ar-SA"/>
      </w:rPr>
    </w:lvl>
    <w:lvl w:ilvl="8" w:tplc="BFF00F2C">
      <w:numFmt w:val="bullet"/>
      <w:lvlText w:val="•"/>
      <w:lvlJc w:val="left"/>
      <w:pPr>
        <w:ind w:left="8844" w:hanging="355"/>
      </w:pPr>
      <w:rPr>
        <w:rFonts w:hint="default"/>
        <w:lang w:val="en-US" w:eastAsia="en-US" w:bidi="ar-SA"/>
      </w:rPr>
    </w:lvl>
  </w:abstractNum>
  <w:abstractNum w:abstractNumId="2" w15:restartNumberingAfterBreak="0">
    <w:nsid w:val="06E36B85"/>
    <w:multiLevelType w:val="hybridMultilevel"/>
    <w:tmpl w:val="4D60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54AB5"/>
    <w:multiLevelType w:val="hybridMultilevel"/>
    <w:tmpl w:val="6A36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5C22"/>
    <w:multiLevelType w:val="multilevel"/>
    <w:tmpl w:val="7AA0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D7713"/>
    <w:multiLevelType w:val="hybridMultilevel"/>
    <w:tmpl w:val="E5E4D858"/>
    <w:lvl w:ilvl="0" w:tplc="4F9A2FF0">
      <w:numFmt w:val="bullet"/>
      <w:lvlText w:val="•"/>
      <w:lvlJc w:val="left"/>
      <w:pPr>
        <w:ind w:left="778" w:hanging="358"/>
      </w:pPr>
      <w:rPr>
        <w:rFonts w:ascii="Arial" w:eastAsia="Arial" w:hAnsi="Arial" w:cs="Arial" w:hint="default"/>
        <w:b w:val="0"/>
        <w:bCs w:val="0"/>
        <w:i w:val="0"/>
        <w:iCs w:val="0"/>
        <w:color w:val="1F1F1F"/>
        <w:w w:val="107"/>
        <w:sz w:val="20"/>
        <w:szCs w:val="20"/>
        <w:lang w:val="en-US" w:eastAsia="en-US" w:bidi="ar-SA"/>
      </w:rPr>
    </w:lvl>
    <w:lvl w:ilvl="1" w:tplc="7DFE0318">
      <w:numFmt w:val="bullet"/>
      <w:lvlText w:val="•"/>
      <w:lvlJc w:val="left"/>
      <w:pPr>
        <w:ind w:left="1750" w:hanging="358"/>
      </w:pPr>
      <w:rPr>
        <w:rFonts w:hint="default"/>
        <w:lang w:val="en-US" w:eastAsia="en-US" w:bidi="ar-SA"/>
      </w:rPr>
    </w:lvl>
    <w:lvl w:ilvl="2" w:tplc="07D85F5E">
      <w:numFmt w:val="bullet"/>
      <w:lvlText w:val="•"/>
      <w:lvlJc w:val="left"/>
      <w:pPr>
        <w:ind w:left="2721" w:hanging="358"/>
      </w:pPr>
      <w:rPr>
        <w:rFonts w:hint="default"/>
        <w:lang w:val="en-US" w:eastAsia="en-US" w:bidi="ar-SA"/>
      </w:rPr>
    </w:lvl>
    <w:lvl w:ilvl="3" w:tplc="0FEE64D2">
      <w:numFmt w:val="bullet"/>
      <w:lvlText w:val="•"/>
      <w:lvlJc w:val="left"/>
      <w:pPr>
        <w:ind w:left="3692" w:hanging="358"/>
      </w:pPr>
      <w:rPr>
        <w:rFonts w:hint="default"/>
        <w:lang w:val="en-US" w:eastAsia="en-US" w:bidi="ar-SA"/>
      </w:rPr>
    </w:lvl>
    <w:lvl w:ilvl="4" w:tplc="4C946246">
      <w:numFmt w:val="bullet"/>
      <w:lvlText w:val="•"/>
      <w:lvlJc w:val="left"/>
      <w:pPr>
        <w:ind w:left="4663" w:hanging="358"/>
      </w:pPr>
      <w:rPr>
        <w:rFonts w:hint="default"/>
        <w:lang w:val="en-US" w:eastAsia="en-US" w:bidi="ar-SA"/>
      </w:rPr>
    </w:lvl>
    <w:lvl w:ilvl="5" w:tplc="89C25530">
      <w:numFmt w:val="bullet"/>
      <w:lvlText w:val="•"/>
      <w:lvlJc w:val="left"/>
      <w:pPr>
        <w:ind w:left="5634" w:hanging="358"/>
      </w:pPr>
      <w:rPr>
        <w:rFonts w:hint="default"/>
        <w:lang w:val="en-US" w:eastAsia="en-US" w:bidi="ar-SA"/>
      </w:rPr>
    </w:lvl>
    <w:lvl w:ilvl="6" w:tplc="949A5A18">
      <w:numFmt w:val="bullet"/>
      <w:lvlText w:val="•"/>
      <w:lvlJc w:val="left"/>
      <w:pPr>
        <w:ind w:left="6604" w:hanging="358"/>
      </w:pPr>
      <w:rPr>
        <w:rFonts w:hint="default"/>
        <w:lang w:val="en-US" w:eastAsia="en-US" w:bidi="ar-SA"/>
      </w:rPr>
    </w:lvl>
    <w:lvl w:ilvl="7" w:tplc="CC8245E8">
      <w:numFmt w:val="bullet"/>
      <w:lvlText w:val="•"/>
      <w:lvlJc w:val="left"/>
      <w:pPr>
        <w:ind w:left="7575" w:hanging="358"/>
      </w:pPr>
      <w:rPr>
        <w:rFonts w:hint="default"/>
        <w:lang w:val="en-US" w:eastAsia="en-US" w:bidi="ar-SA"/>
      </w:rPr>
    </w:lvl>
    <w:lvl w:ilvl="8" w:tplc="38161AF4">
      <w:numFmt w:val="bullet"/>
      <w:lvlText w:val="•"/>
      <w:lvlJc w:val="left"/>
      <w:pPr>
        <w:ind w:left="8546" w:hanging="358"/>
      </w:pPr>
      <w:rPr>
        <w:rFonts w:hint="default"/>
        <w:lang w:val="en-US" w:eastAsia="en-US" w:bidi="ar-SA"/>
      </w:rPr>
    </w:lvl>
  </w:abstractNum>
  <w:abstractNum w:abstractNumId="6" w15:restartNumberingAfterBreak="0">
    <w:nsid w:val="2FC71D38"/>
    <w:multiLevelType w:val="hybridMultilevel"/>
    <w:tmpl w:val="67E6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454A8"/>
    <w:multiLevelType w:val="hybridMultilevel"/>
    <w:tmpl w:val="1496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E0998"/>
    <w:multiLevelType w:val="hybridMultilevel"/>
    <w:tmpl w:val="1CC2B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BF043A"/>
    <w:multiLevelType w:val="hybridMultilevel"/>
    <w:tmpl w:val="682A8988"/>
    <w:lvl w:ilvl="0" w:tplc="A0D81478">
      <w:start w:val="1"/>
      <w:numFmt w:val="bullet"/>
      <w:lvlText w:val=""/>
      <w:lvlJc w:val="left"/>
      <w:pPr>
        <w:ind w:left="731" w:hanging="360"/>
      </w:pPr>
      <w:rPr>
        <w:rFonts w:ascii="Symbol" w:hAnsi="Symbol" w:hint="default"/>
        <w:sz w:val="18"/>
        <w:szCs w:val="18"/>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15:restartNumberingAfterBreak="0">
    <w:nsid w:val="47676D67"/>
    <w:multiLevelType w:val="hybridMultilevel"/>
    <w:tmpl w:val="C456A328"/>
    <w:lvl w:ilvl="0" w:tplc="AD6448E0">
      <w:numFmt w:val="bullet"/>
      <w:lvlText w:val="•"/>
      <w:lvlJc w:val="left"/>
      <w:pPr>
        <w:ind w:left="967" w:hanging="460"/>
      </w:pPr>
      <w:rPr>
        <w:rFonts w:ascii="Arial" w:eastAsia="Arial" w:hAnsi="Arial" w:cs="Arial" w:hint="default"/>
        <w:b w:val="0"/>
        <w:bCs w:val="0"/>
        <w:i w:val="0"/>
        <w:iCs w:val="0"/>
        <w:color w:val="262626"/>
        <w:w w:val="108"/>
        <w:sz w:val="20"/>
        <w:szCs w:val="20"/>
        <w:lang w:val="en-US" w:eastAsia="en-US" w:bidi="ar-SA"/>
      </w:rPr>
    </w:lvl>
    <w:lvl w:ilvl="1" w:tplc="47EECBC4">
      <w:numFmt w:val="bullet"/>
      <w:lvlText w:val="•"/>
      <w:lvlJc w:val="left"/>
      <w:pPr>
        <w:ind w:left="1948" w:hanging="460"/>
      </w:pPr>
      <w:rPr>
        <w:rFonts w:hint="default"/>
        <w:lang w:val="en-US" w:eastAsia="en-US" w:bidi="ar-SA"/>
      </w:rPr>
    </w:lvl>
    <w:lvl w:ilvl="2" w:tplc="CAC8D568">
      <w:numFmt w:val="bullet"/>
      <w:lvlText w:val="•"/>
      <w:lvlJc w:val="left"/>
      <w:pPr>
        <w:ind w:left="2936" w:hanging="460"/>
      </w:pPr>
      <w:rPr>
        <w:rFonts w:hint="default"/>
        <w:lang w:val="en-US" w:eastAsia="en-US" w:bidi="ar-SA"/>
      </w:rPr>
    </w:lvl>
    <w:lvl w:ilvl="3" w:tplc="9E00E89C">
      <w:numFmt w:val="bullet"/>
      <w:lvlText w:val="•"/>
      <w:lvlJc w:val="left"/>
      <w:pPr>
        <w:ind w:left="3924" w:hanging="460"/>
      </w:pPr>
      <w:rPr>
        <w:rFonts w:hint="default"/>
        <w:lang w:val="en-US" w:eastAsia="en-US" w:bidi="ar-SA"/>
      </w:rPr>
    </w:lvl>
    <w:lvl w:ilvl="4" w:tplc="31AACF66">
      <w:numFmt w:val="bullet"/>
      <w:lvlText w:val="•"/>
      <w:lvlJc w:val="left"/>
      <w:pPr>
        <w:ind w:left="4912" w:hanging="460"/>
      </w:pPr>
      <w:rPr>
        <w:rFonts w:hint="default"/>
        <w:lang w:val="en-US" w:eastAsia="en-US" w:bidi="ar-SA"/>
      </w:rPr>
    </w:lvl>
    <w:lvl w:ilvl="5" w:tplc="2AB4857A">
      <w:numFmt w:val="bullet"/>
      <w:lvlText w:val="•"/>
      <w:lvlJc w:val="left"/>
      <w:pPr>
        <w:ind w:left="5900" w:hanging="460"/>
      </w:pPr>
      <w:rPr>
        <w:rFonts w:hint="default"/>
        <w:lang w:val="en-US" w:eastAsia="en-US" w:bidi="ar-SA"/>
      </w:rPr>
    </w:lvl>
    <w:lvl w:ilvl="6" w:tplc="29FC169E">
      <w:numFmt w:val="bullet"/>
      <w:lvlText w:val="•"/>
      <w:lvlJc w:val="left"/>
      <w:pPr>
        <w:ind w:left="6888" w:hanging="460"/>
      </w:pPr>
      <w:rPr>
        <w:rFonts w:hint="default"/>
        <w:lang w:val="en-US" w:eastAsia="en-US" w:bidi="ar-SA"/>
      </w:rPr>
    </w:lvl>
    <w:lvl w:ilvl="7" w:tplc="072C9176">
      <w:numFmt w:val="bullet"/>
      <w:lvlText w:val="•"/>
      <w:lvlJc w:val="left"/>
      <w:pPr>
        <w:ind w:left="7876" w:hanging="460"/>
      </w:pPr>
      <w:rPr>
        <w:rFonts w:hint="default"/>
        <w:lang w:val="en-US" w:eastAsia="en-US" w:bidi="ar-SA"/>
      </w:rPr>
    </w:lvl>
    <w:lvl w:ilvl="8" w:tplc="EF925B4A">
      <w:numFmt w:val="bullet"/>
      <w:lvlText w:val="•"/>
      <w:lvlJc w:val="left"/>
      <w:pPr>
        <w:ind w:left="8864" w:hanging="460"/>
      </w:pPr>
      <w:rPr>
        <w:rFonts w:hint="default"/>
        <w:lang w:val="en-US" w:eastAsia="en-US" w:bidi="ar-SA"/>
      </w:rPr>
    </w:lvl>
  </w:abstractNum>
  <w:abstractNum w:abstractNumId="11" w15:restartNumberingAfterBreak="0">
    <w:nsid w:val="4D9A46A2"/>
    <w:multiLevelType w:val="hybridMultilevel"/>
    <w:tmpl w:val="32122554"/>
    <w:lvl w:ilvl="0" w:tplc="8A62457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E7031"/>
    <w:multiLevelType w:val="multilevel"/>
    <w:tmpl w:val="D24E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92B4F"/>
    <w:multiLevelType w:val="multilevel"/>
    <w:tmpl w:val="86E0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7355CA"/>
    <w:multiLevelType w:val="multilevel"/>
    <w:tmpl w:val="D8CC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714B9E"/>
    <w:multiLevelType w:val="hybridMultilevel"/>
    <w:tmpl w:val="3E06F93A"/>
    <w:lvl w:ilvl="0" w:tplc="F1B097D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854B0"/>
    <w:multiLevelType w:val="hybridMultilevel"/>
    <w:tmpl w:val="7264EB4E"/>
    <w:lvl w:ilvl="0" w:tplc="CE287EBE">
      <w:numFmt w:val="bullet"/>
      <w:lvlText w:val="•"/>
      <w:lvlJc w:val="left"/>
      <w:pPr>
        <w:ind w:left="866" w:hanging="347"/>
      </w:pPr>
      <w:rPr>
        <w:rFonts w:ascii="Arial" w:eastAsia="Arial" w:hAnsi="Arial" w:cs="Arial" w:hint="default"/>
        <w:w w:val="104"/>
        <w:lang w:val="en-US" w:eastAsia="en-US" w:bidi="ar-SA"/>
      </w:rPr>
    </w:lvl>
    <w:lvl w:ilvl="1" w:tplc="B508AB1A">
      <w:numFmt w:val="bullet"/>
      <w:lvlText w:val="•"/>
      <w:lvlJc w:val="left"/>
      <w:pPr>
        <w:ind w:left="1822" w:hanging="347"/>
      </w:pPr>
      <w:rPr>
        <w:rFonts w:hint="default"/>
        <w:lang w:val="en-US" w:eastAsia="en-US" w:bidi="ar-SA"/>
      </w:rPr>
    </w:lvl>
    <w:lvl w:ilvl="2" w:tplc="82D21984">
      <w:numFmt w:val="bullet"/>
      <w:lvlText w:val="•"/>
      <w:lvlJc w:val="left"/>
      <w:pPr>
        <w:ind w:left="2785" w:hanging="347"/>
      </w:pPr>
      <w:rPr>
        <w:rFonts w:hint="default"/>
        <w:lang w:val="en-US" w:eastAsia="en-US" w:bidi="ar-SA"/>
      </w:rPr>
    </w:lvl>
    <w:lvl w:ilvl="3" w:tplc="5BF06F48">
      <w:numFmt w:val="bullet"/>
      <w:lvlText w:val="•"/>
      <w:lvlJc w:val="left"/>
      <w:pPr>
        <w:ind w:left="3748" w:hanging="347"/>
      </w:pPr>
      <w:rPr>
        <w:rFonts w:hint="default"/>
        <w:lang w:val="en-US" w:eastAsia="en-US" w:bidi="ar-SA"/>
      </w:rPr>
    </w:lvl>
    <w:lvl w:ilvl="4" w:tplc="A24EFAFA">
      <w:numFmt w:val="bullet"/>
      <w:lvlText w:val="•"/>
      <w:lvlJc w:val="left"/>
      <w:pPr>
        <w:ind w:left="4711" w:hanging="347"/>
      </w:pPr>
      <w:rPr>
        <w:rFonts w:hint="default"/>
        <w:lang w:val="en-US" w:eastAsia="en-US" w:bidi="ar-SA"/>
      </w:rPr>
    </w:lvl>
    <w:lvl w:ilvl="5" w:tplc="0908F0FA">
      <w:numFmt w:val="bullet"/>
      <w:lvlText w:val="•"/>
      <w:lvlJc w:val="left"/>
      <w:pPr>
        <w:ind w:left="5674" w:hanging="347"/>
      </w:pPr>
      <w:rPr>
        <w:rFonts w:hint="default"/>
        <w:lang w:val="en-US" w:eastAsia="en-US" w:bidi="ar-SA"/>
      </w:rPr>
    </w:lvl>
    <w:lvl w:ilvl="6" w:tplc="69C6640A">
      <w:numFmt w:val="bullet"/>
      <w:lvlText w:val="•"/>
      <w:lvlJc w:val="left"/>
      <w:pPr>
        <w:ind w:left="6636" w:hanging="347"/>
      </w:pPr>
      <w:rPr>
        <w:rFonts w:hint="default"/>
        <w:lang w:val="en-US" w:eastAsia="en-US" w:bidi="ar-SA"/>
      </w:rPr>
    </w:lvl>
    <w:lvl w:ilvl="7" w:tplc="63FE9262">
      <w:numFmt w:val="bullet"/>
      <w:lvlText w:val="•"/>
      <w:lvlJc w:val="left"/>
      <w:pPr>
        <w:ind w:left="7599" w:hanging="347"/>
      </w:pPr>
      <w:rPr>
        <w:rFonts w:hint="default"/>
        <w:lang w:val="en-US" w:eastAsia="en-US" w:bidi="ar-SA"/>
      </w:rPr>
    </w:lvl>
    <w:lvl w:ilvl="8" w:tplc="5B3A3A5E">
      <w:numFmt w:val="bullet"/>
      <w:lvlText w:val="•"/>
      <w:lvlJc w:val="left"/>
      <w:pPr>
        <w:ind w:left="8562" w:hanging="347"/>
      </w:pPr>
      <w:rPr>
        <w:rFonts w:hint="default"/>
        <w:lang w:val="en-US" w:eastAsia="en-US" w:bidi="ar-SA"/>
      </w:rPr>
    </w:lvl>
  </w:abstractNum>
  <w:abstractNum w:abstractNumId="17" w15:restartNumberingAfterBreak="0">
    <w:nsid w:val="6DC162C0"/>
    <w:multiLevelType w:val="hybridMultilevel"/>
    <w:tmpl w:val="715C47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961205"/>
    <w:multiLevelType w:val="multilevel"/>
    <w:tmpl w:val="0628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923089"/>
    <w:multiLevelType w:val="multilevel"/>
    <w:tmpl w:val="6FAE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5F2B5D"/>
    <w:multiLevelType w:val="multilevel"/>
    <w:tmpl w:val="B022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05644A"/>
    <w:multiLevelType w:val="hybridMultilevel"/>
    <w:tmpl w:val="64322C1C"/>
    <w:lvl w:ilvl="0" w:tplc="1A4C24D0">
      <w:start w:val="1"/>
      <w:numFmt w:val="bullet"/>
      <w:lvlText w:val=""/>
      <w:lvlJc w:val="left"/>
      <w:pPr>
        <w:ind w:left="720" w:hanging="360"/>
      </w:pPr>
      <w:rPr>
        <w:rFonts w:ascii="Symbol" w:hAnsi="Symbol" w:hint="default"/>
        <w:sz w:val="18"/>
        <w:szCs w:val="18"/>
      </w:rPr>
    </w:lvl>
    <w:lvl w:ilvl="1" w:tplc="7DD287AA">
      <w:start w:val="1"/>
      <w:numFmt w:val="bullet"/>
      <w:lvlText w:val="o"/>
      <w:lvlJc w:val="left"/>
      <w:pPr>
        <w:ind w:left="1440" w:hanging="360"/>
      </w:pPr>
      <w:rPr>
        <w:rFonts w:ascii="Courier New" w:hAnsi="Courier New" w:cs="Courier New" w:hint="default"/>
        <w:sz w:val="16"/>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778CD"/>
    <w:multiLevelType w:val="multilevel"/>
    <w:tmpl w:val="5866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7342789">
    <w:abstractNumId w:val="7"/>
  </w:num>
  <w:num w:numId="2" w16cid:durableId="87045459">
    <w:abstractNumId w:val="11"/>
  </w:num>
  <w:num w:numId="3" w16cid:durableId="2072146875">
    <w:abstractNumId w:val="8"/>
  </w:num>
  <w:num w:numId="4" w16cid:durableId="301468808">
    <w:abstractNumId w:val="6"/>
  </w:num>
  <w:num w:numId="5" w16cid:durableId="2126656212">
    <w:abstractNumId w:val="1"/>
  </w:num>
  <w:num w:numId="6" w16cid:durableId="2141410159">
    <w:abstractNumId w:val="10"/>
  </w:num>
  <w:num w:numId="7" w16cid:durableId="464156933">
    <w:abstractNumId w:val="5"/>
  </w:num>
  <w:num w:numId="8" w16cid:durableId="1586576524">
    <w:abstractNumId w:val="16"/>
  </w:num>
  <w:num w:numId="9" w16cid:durableId="776098993">
    <w:abstractNumId w:val="20"/>
  </w:num>
  <w:num w:numId="10" w16cid:durableId="1110052183">
    <w:abstractNumId w:val="19"/>
  </w:num>
  <w:num w:numId="11" w16cid:durableId="1478036589">
    <w:abstractNumId w:val="22"/>
  </w:num>
  <w:num w:numId="12" w16cid:durableId="934676660">
    <w:abstractNumId w:val="13"/>
  </w:num>
  <w:num w:numId="13" w16cid:durableId="1431850804">
    <w:abstractNumId w:val="14"/>
  </w:num>
  <w:num w:numId="14" w16cid:durableId="610937972">
    <w:abstractNumId w:val="21"/>
  </w:num>
  <w:num w:numId="15" w16cid:durableId="2131824811">
    <w:abstractNumId w:val="15"/>
  </w:num>
  <w:num w:numId="16" w16cid:durableId="612131972">
    <w:abstractNumId w:val="9"/>
  </w:num>
  <w:num w:numId="17" w16cid:durableId="566302531">
    <w:abstractNumId w:val="3"/>
  </w:num>
  <w:num w:numId="18" w16cid:durableId="177039970">
    <w:abstractNumId w:val="2"/>
  </w:num>
  <w:num w:numId="19" w16cid:durableId="145710889">
    <w:abstractNumId w:val="4"/>
  </w:num>
  <w:num w:numId="20" w16cid:durableId="904990174">
    <w:abstractNumId w:val="18"/>
  </w:num>
  <w:num w:numId="21" w16cid:durableId="1445807113">
    <w:abstractNumId w:val="12"/>
  </w:num>
  <w:num w:numId="22" w16cid:durableId="426272973">
    <w:abstractNumId w:val="0"/>
  </w:num>
  <w:num w:numId="23" w16cid:durableId="4080419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5E"/>
    <w:rsid w:val="00004D29"/>
    <w:rsid w:val="0001519C"/>
    <w:rsid w:val="00022360"/>
    <w:rsid w:val="00061F03"/>
    <w:rsid w:val="00077FB9"/>
    <w:rsid w:val="00081406"/>
    <w:rsid w:val="00087914"/>
    <w:rsid w:val="000A1B06"/>
    <w:rsid w:val="000C1FC3"/>
    <w:rsid w:val="000C30AD"/>
    <w:rsid w:val="000C3451"/>
    <w:rsid w:val="000F10CA"/>
    <w:rsid w:val="000F1857"/>
    <w:rsid w:val="00102371"/>
    <w:rsid w:val="00131BBB"/>
    <w:rsid w:val="001441C0"/>
    <w:rsid w:val="001A2764"/>
    <w:rsid w:val="001D5E35"/>
    <w:rsid w:val="001D6B81"/>
    <w:rsid w:val="001F2ADC"/>
    <w:rsid w:val="00210C93"/>
    <w:rsid w:val="00215229"/>
    <w:rsid w:val="00217E4F"/>
    <w:rsid w:val="00224EED"/>
    <w:rsid w:val="002574AA"/>
    <w:rsid w:val="002662C7"/>
    <w:rsid w:val="00273B8D"/>
    <w:rsid w:val="002C4AA5"/>
    <w:rsid w:val="002E2FB3"/>
    <w:rsid w:val="002F0A1A"/>
    <w:rsid w:val="002F601F"/>
    <w:rsid w:val="003137A1"/>
    <w:rsid w:val="00332596"/>
    <w:rsid w:val="003341F3"/>
    <w:rsid w:val="00387A3B"/>
    <w:rsid w:val="00395BFB"/>
    <w:rsid w:val="003A46F2"/>
    <w:rsid w:val="003C716A"/>
    <w:rsid w:val="003D5E39"/>
    <w:rsid w:val="003F5D73"/>
    <w:rsid w:val="00432E71"/>
    <w:rsid w:val="004415AC"/>
    <w:rsid w:val="0044439F"/>
    <w:rsid w:val="00462C6B"/>
    <w:rsid w:val="00465671"/>
    <w:rsid w:val="00476B2D"/>
    <w:rsid w:val="00495F1A"/>
    <w:rsid w:val="004B1334"/>
    <w:rsid w:val="004D000D"/>
    <w:rsid w:val="004E22B3"/>
    <w:rsid w:val="004F63F3"/>
    <w:rsid w:val="00517FD3"/>
    <w:rsid w:val="00537E8B"/>
    <w:rsid w:val="00552DEE"/>
    <w:rsid w:val="00566A1D"/>
    <w:rsid w:val="00587F03"/>
    <w:rsid w:val="005915A5"/>
    <w:rsid w:val="00591E55"/>
    <w:rsid w:val="0059315E"/>
    <w:rsid w:val="005A365B"/>
    <w:rsid w:val="005B0F72"/>
    <w:rsid w:val="005B3DAA"/>
    <w:rsid w:val="005B66E2"/>
    <w:rsid w:val="00603D13"/>
    <w:rsid w:val="006256E1"/>
    <w:rsid w:val="00633DEC"/>
    <w:rsid w:val="006514F8"/>
    <w:rsid w:val="00655D7C"/>
    <w:rsid w:val="006606E5"/>
    <w:rsid w:val="00665DC8"/>
    <w:rsid w:val="00694A63"/>
    <w:rsid w:val="0069554B"/>
    <w:rsid w:val="006A4B1F"/>
    <w:rsid w:val="006B0048"/>
    <w:rsid w:val="00712C09"/>
    <w:rsid w:val="00727784"/>
    <w:rsid w:val="00741303"/>
    <w:rsid w:val="00747EA2"/>
    <w:rsid w:val="007710C6"/>
    <w:rsid w:val="00782843"/>
    <w:rsid w:val="007A3007"/>
    <w:rsid w:val="007A6121"/>
    <w:rsid w:val="007D4E18"/>
    <w:rsid w:val="007E4596"/>
    <w:rsid w:val="007F22DE"/>
    <w:rsid w:val="007F36AC"/>
    <w:rsid w:val="008024A7"/>
    <w:rsid w:val="00803200"/>
    <w:rsid w:val="008306A0"/>
    <w:rsid w:val="00830C94"/>
    <w:rsid w:val="00845D29"/>
    <w:rsid w:val="0084777D"/>
    <w:rsid w:val="00890996"/>
    <w:rsid w:val="008A5F5E"/>
    <w:rsid w:val="0094111B"/>
    <w:rsid w:val="00944563"/>
    <w:rsid w:val="0096167F"/>
    <w:rsid w:val="009B2ADA"/>
    <w:rsid w:val="009D39F4"/>
    <w:rsid w:val="00A01831"/>
    <w:rsid w:val="00A11C76"/>
    <w:rsid w:val="00A1699A"/>
    <w:rsid w:val="00A33CA5"/>
    <w:rsid w:val="00A976E2"/>
    <w:rsid w:val="00AC6195"/>
    <w:rsid w:val="00AD1CF4"/>
    <w:rsid w:val="00AF3328"/>
    <w:rsid w:val="00AF76CD"/>
    <w:rsid w:val="00B36B2B"/>
    <w:rsid w:val="00B65874"/>
    <w:rsid w:val="00B855F1"/>
    <w:rsid w:val="00B859E0"/>
    <w:rsid w:val="00BA2BFB"/>
    <w:rsid w:val="00BB6264"/>
    <w:rsid w:val="00BF79AD"/>
    <w:rsid w:val="00C11291"/>
    <w:rsid w:val="00C6307C"/>
    <w:rsid w:val="00C739F3"/>
    <w:rsid w:val="00CA3196"/>
    <w:rsid w:val="00CA3E3A"/>
    <w:rsid w:val="00CB0AFE"/>
    <w:rsid w:val="00CD296E"/>
    <w:rsid w:val="00D02662"/>
    <w:rsid w:val="00D1594B"/>
    <w:rsid w:val="00D273D8"/>
    <w:rsid w:val="00D32898"/>
    <w:rsid w:val="00D341FB"/>
    <w:rsid w:val="00D52251"/>
    <w:rsid w:val="00D53F5B"/>
    <w:rsid w:val="00D73658"/>
    <w:rsid w:val="00D73925"/>
    <w:rsid w:val="00DC50F8"/>
    <w:rsid w:val="00E0338E"/>
    <w:rsid w:val="00E1383B"/>
    <w:rsid w:val="00E27D06"/>
    <w:rsid w:val="00E3370C"/>
    <w:rsid w:val="00E65BE3"/>
    <w:rsid w:val="00E7003B"/>
    <w:rsid w:val="00E90C75"/>
    <w:rsid w:val="00EB7A92"/>
    <w:rsid w:val="00ED3773"/>
    <w:rsid w:val="00ED3CC4"/>
    <w:rsid w:val="00F379A6"/>
    <w:rsid w:val="00F37BA3"/>
    <w:rsid w:val="00F41A2E"/>
    <w:rsid w:val="00F56451"/>
    <w:rsid w:val="00F56C5E"/>
    <w:rsid w:val="00FA3AA9"/>
    <w:rsid w:val="00FD390C"/>
    <w:rsid w:val="00FD6680"/>
    <w:rsid w:val="00FF1351"/>
    <w:rsid w:val="056CC50B"/>
    <w:rsid w:val="268610D1"/>
    <w:rsid w:val="3013CABA"/>
    <w:rsid w:val="5B35A699"/>
    <w:rsid w:val="78A8CC41"/>
    <w:rsid w:val="7E0AA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E159"/>
  <w15:chartTrackingRefBased/>
  <w15:docId w15:val="{D60C8FEF-07C6-412A-B267-6085E436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15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15E"/>
    <w:pPr>
      <w:ind w:left="720"/>
      <w:contextualSpacing/>
    </w:pPr>
  </w:style>
  <w:style w:type="paragraph" w:customStyle="1" w:styleId="Default">
    <w:name w:val="Default"/>
    <w:rsid w:val="0059315E"/>
    <w:pPr>
      <w:autoSpaceDE w:val="0"/>
      <w:autoSpaceDN w:val="0"/>
      <w:adjustRightInd w:val="0"/>
      <w:spacing w:after="0" w:line="240" w:lineRule="auto"/>
    </w:pPr>
    <w:rPr>
      <w:rFonts w:ascii="Symbol" w:eastAsia="Yu Mincho" w:hAnsi="Symbol" w:cs="Symbol"/>
      <w:color w:val="000000"/>
      <w:sz w:val="24"/>
      <w:szCs w:val="24"/>
    </w:rPr>
  </w:style>
  <w:style w:type="paragraph" w:styleId="NormalWeb">
    <w:name w:val="Normal (Web)"/>
    <w:basedOn w:val="Normal"/>
    <w:uiPriority w:val="99"/>
    <w:semiHidden/>
    <w:unhideWhenUsed/>
    <w:rsid w:val="0059315E"/>
    <w:pPr>
      <w:spacing w:before="100" w:beforeAutospacing="1" w:after="100" w:afterAutospacing="1" w:line="240" w:lineRule="auto"/>
    </w:pPr>
    <w:rPr>
      <w:color w:val="auto"/>
    </w:rPr>
  </w:style>
  <w:style w:type="paragraph" w:styleId="BodyText">
    <w:name w:val="Body Text"/>
    <w:basedOn w:val="Normal"/>
    <w:link w:val="BodyTextChar"/>
    <w:uiPriority w:val="1"/>
    <w:qFormat/>
    <w:rsid w:val="0059315E"/>
    <w:pPr>
      <w:widowControl w:val="0"/>
      <w:autoSpaceDE w:val="0"/>
      <w:autoSpaceDN w:val="0"/>
      <w:spacing w:after="0" w:line="240" w:lineRule="auto"/>
    </w:pPr>
    <w:rPr>
      <w:rFonts w:ascii="Arial" w:eastAsia="Arial" w:hAnsi="Arial" w:cs="Arial"/>
      <w:color w:val="auto"/>
      <w:sz w:val="20"/>
      <w:szCs w:val="20"/>
    </w:rPr>
  </w:style>
  <w:style w:type="character" w:customStyle="1" w:styleId="BodyTextChar">
    <w:name w:val="Body Text Char"/>
    <w:basedOn w:val="DefaultParagraphFont"/>
    <w:link w:val="BodyText"/>
    <w:uiPriority w:val="1"/>
    <w:rsid w:val="0059315E"/>
    <w:rPr>
      <w:rFonts w:ascii="Arial" w:eastAsia="Arial" w:hAnsi="Arial" w:cs="Arial"/>
      <w:sz w:val="20"/>
      <w:szCs w:val="20"/>
    </w:rPr>
  </w:style>
  <w:style w:type="paragraph" w:customStyle="1" w:styleId="TableParagraph">
    <w:name w:val="Table Paragraph"/>
    <w:basedOn w:val="Normal"/>
    <w:uiPriority w:val="1"/>
    <w:qFormat/>
    <w:rsid w:val="00495F1A"/>
    <w:pPr>
      <w:widowControl w:val="0"/>
      <w:autoSpaceDE w:val="0"/>
      <w:autoSpaceDN w:val="0"/>
      <w:spacing w:after="0" w:line="240" w:lineRule="auto"/>
    </w:pPr>
    <w:rPr>
      <w:rFonts w:ascii="Arial" w:eastAsia="Arial" w:hAnsi="Arial" w:cs="Arial"/>
      <w:color w:val="auto"/>
    </w:rPr>
  </w:style>
  <w:style w:type="paragraph" w:customStyle="1" w:styleId="xmsonormal">
    <w:name w:val="x_msonormal"/>
    <w:basedOn w:val="Normal"/>
    <w:rsid w:val="00061F03"/>
    <w:pPr>
      <w:spacing w:after="0" w:line="240" w:lineRule="auto"/>
    </w:pPr>
    <w:rPr>
      <w:rFonts w:eastAsiaTheme="minorHAnsi"/>
      <w:color w:val="auto"/>
    </w:rPr>
  </w:style>
  <w:style w:type="paragraph" w:styleId="NoSpacing">
    <w:name w:val="No Spacing"/>
    <w:uiPriority w:val="1"/>
    <w:qFormat/>
    <w:rsid w:val="00061F0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3D36CBE33B4B4D9DA4B1B65E11501C" ma:contentTypeVersion="14" ma:contentTypeDescription="Create a new document." ma:contentTypeScope="" ma:versionID="c7fb7e729e721805d56920b3502277ae">
  <xsd:schema xmlns:xsd="http://www.w3.org/2001/XMLSchema" xmlns:xs="http://www.w3.org/2001/XMLSchema" xmlns:p="http://schemas.microsoft.com/office/2006/metadata/properties" xmlns:ns2="3207ff7d-ef09-45bf-a579-6f25530d3f20" xmlns:ns3="8ad63ff2-3f2b-4b68-ac7f-edd320c8c1a3" targetNamespace="http://schemas.microsoft.com/office/2006/metadata/properties" ma:root="true" ma:fieldsID="b938e2a04f97f755b29b2ed3a8c38eca" ns2:_="" ns3:_="">
    <xsd:import namespace="3207ff7d-ef09-45bf-a579-6f25530d3f20"/>
    <xsd:import namespace="8ad63ff2-3f2b-4b68-ac7f-edd320c8c1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7ff7d-ef09-45bf-a579-6f25530d3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5587cb-2956-463b-b305-a72672b4c6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d63ff2-3f2b-4b68-ac7f-edd320c8c1a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cda23d5-cae7-462b-a784-6eaec0e2740f}" ma:internalName="TaxCatchAll" ma:showField="CatchAllData" ma:web="8ad63ff2-3f2b-4b68-ac7f-edd320c8c1a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5AD05-4ADD-43EE-9490-DF66470D3B65}">
  <ds:schemaRefs>
    <ds:schemaRef ds:uri="http://schemas.microsoft.com/sharepoint/v3/contenttype/forms"/>
  </ds:schemaRefs>
</ds:datastoreItem>
</file>

<file path=customXml/itemProps2.xml><?xml version="1.0" encoding="utf-8"?>
<ds:datastoreItem xmlns:ds="http://schemas.openxmlformats.org/officeDocument/2006/customXml" ds:itemID="{2CD7ED46-7326-451A-82F9-E0E7D67C6C1C}"/>
</file>

<file path=docProps/app.xml><?xml version="1.0" encoding="utf-8"?>
<Properties xmlns="http://schemas.openxmlformats.org/officeDocument/2006/extended-properties" xmlns:vt="http://schemas.openxmlformats.org/officeDocument/2006/docPropsVTypes">
  <Template>Normal</Template>
  <TotalTime>2724</TotalTime>
  <Pages>3</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Calvo</dc:creator>
  <cp:keywords/>
  <dc:description/>
  <cp:lastModifiedBy>Oneka Gaskin</cp:lastModifiedBy>
  <cp:revision>49</cp:revision>
  <dcterms:created xsi:type="dcterms:W3CDTF">2023-08-05T17:49:00Z</dcterms:created>
  <dcterms:modified xsi:type="dcterms:W3CDTF">2023-12-18T20:40:00Z</dcterms:modified>
</cp:coreProperties>
</file>