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1774B" w14:textId="77777777" w:rsidR="00FC431B" w:rsidRDefault="00FC431B">
      <w:pPr>
        <w:spacing w:after="0"/>
        <w:ind w:left="-1440" w:right="10800"/>
      </w:pPr>
    </w:p>
    <w:tbl>
      <w:tblPr>
        <w:tblStyle w:val="TableGrid"/>
        <w:tblW w:w="10918" w:type="dxa"/>
        <w:tblInd w:w="-735" w:type="dxa"/>
        <w:tblCellMar>
          <w:top w:w="63" w:type="dxa"/>
          <w:left w:w="75" w:type="dxa"/>
          <w:bottom w:w="9" w:type="dxa"/>
          <w:right w:w="240" w:type="dxa"/>
        </w:tblCellMar>
        <w:tblLook w:val="04A0" w:firstRow="1" w:lastRow="0" w:firstColumn="1" w:lastColumn="0" w:noHBand="0" w:noVBand="1"/>
      </w:tblPr>
      <w:tblGrid>
        <w:gridCol w:w="5459"/>
        <w:gridCol w:w="5459"/>
      </w:tblGrid>
      <w:tr w:rsidR="00FC431B" w14:paraId="3C2957D1" w14:textId="77777777" w:rsidTr="00CC2B10">
        <w:trPr>
          <w:trHeight w:val="1539"/>
        </w:trPr>
        <w:tc>
          <w:tcPr>
            <w:tcW w:w="10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3A46EC" w14:textId="577F5A79" w:rsidR="00FC431B" w:rsidRPr="00BD2D26" w:rsidRDefault="00BD2D26" w:rsidP="00BD2D26">
            <w:pPr>
              <w:jc w:val="center"/>
              <w:rPr>
                <w:rFonts w:ascii="Heebo" w:hAnsi="Heebo" w:cs="Heebo"/>
                <w:b/>
              </w:rPr>
            </w:pPr>
            <w:r>
              <w:rPr>
                <w:rFonts w:ascii="Heebo" w:hAnsi="Heebo" w:cs="Heebo" w:hint="cs"/>
                <w:b/>
                <w:noProof/>
              </w:rPr>
              <w:drawing>
                <wp:anchor distT="0" distB="0" distL="114300" distR="114300" simplePos="0" relativeHeight="251658240" behindDoc="1" locked="0" layoutInCell="1" allowOverlap="1" wp14:anchorId="2304D5D1" wp14:editId="67B7323B">
                  <wp:simplePos x="0" y="0"/>
                  <wp:positionH relativeFrom="column">
                    <wp:posOffset>4779645</wp:posOffset>
                  </wp:positionH>
                  <wp:positionV relativeFrom="paragraph">
                    <wp:posOffset>31750</wp:posOffset>
                  </wp:positionV>
                  <wp:extent cx="2068643" cy="914400"/>
                  <wp:effectExtent l="0" t="0" r="8255" b="0"/>
                  <wp:wrapNone/>
                  <wp:docPr id="1" name="Picture 1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ext, clipart&#10;&#10;Description automatically generated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8643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F79F7" w:rsidRPr="00BD2D26">
              <w:rPr>
                <w:rFonts w:ascii="Heebo" w:hAnsi="Heebo" w:cs="Heebo" w:hint="cs"/>
                <w:b/>
                <w:sz w:val="38"/>
              </w:rPr>
              <w:t>FAMILY ELDERCARE</w:t>
            </w:r>
          </w:p>
          <w:p w14:paraId="66BF9AEE" w14:textId="4BBEB045" w:rsidR="00FC431B" w:rsidRPr="00BD2D26" w:rsidRDefault="00BD2D26" w:rsidP="00BD2D26">
            <w:pPr>
              <w:spacing w:after="66"/>
              <w:jc w:val="center"/>
              <w:rPr>
                <w:rFonts w:ascii="Heebo" w:hAnsi="Heebo" w:cs="Heebo"/>
                <w:b/>
              </w:rPr>
            </w:pPr>
            <w:r>
              <w:rPr>
                <w:rFonts w:ascii="Heebo" w:hAnsi="Heebo" w:cs="Heebo"/>
                <w:b/>
                <w:sz w:val="30"/>
              </w:rPr>
              <w:t>Estates Specialist</w:t>
            </w:r>
          </w:p>
          <w:p w14:paraId="5FA79C70" w14:textId="6D7D1883" w:rsidR="00FC431B" w:rsidRDefault="005F79F7" w:rsidP="00BD2D26">
            <w:pPr>
              <w:jc w:val="center"/>
            </w:pPr>
            <w:r w:rsidRPr="00BD2D26">
              <w:rPr>
                <w:rFonts w:ascii="Heebo" w:hAnsi="Heebo" w:cs="Heebo" w:hint="cs"/>
                <w:b/>
                <w:sz w:val="30"/>
              </w:rPr>
              <w:t>Job Description</w:t>
            </w:r>
          </w:p>
        </w:tc>
      </w:tr>
      <w:tr w:rsidR="00D173A6" w:rsidRPr="00BD2D26" w14:paraId="6E911561" w14:textId="77777777" w:rsidTr="003135FA">
        <w:trPr>
          <w:trHeight w:val="549"/>
        </w:trPr>
        <w:tc>
          <w:tcPr>
            <w:tcW w:w="5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1AD2AE" w14:textId="7264E98E" w:rsidR="00D173A6" w:rsidRPr="00BD2D26" w:rsidRDefault="00D173A6" w:rsidP="00D173A6">
            <w:pPr>
              <w:ind w:left="56"/>
              <w:rPr>
                <w:rFonts w:ascii="Lora" w:hAnsi="Lora"/>
              </w:rPr>
            </w:pPr>
            <w:r w:rsidRPr="00BD2D26">
              <w:rPr>
                <w:rFonts w:ascii="Lora" w:hAnsi="Lora"/>
                <w:sz w:val="24"/>
              </w:rPr>
              <w:t xml:space="preserve">Job title: </w:t>
            </w:r>
            <w:r w:rsidR="00BD2D26">
              <w:rPr>
                <w:rFonts w:ascii="Lora" w:hAnsi="Lora"/>
                <w:sz w:val="24"/>
              </w:rPr>
              <w:t>Estates</w:t>
            </w:r>
            <w:r w:rsidR="004F3C4F" w:rsidRPr="00BD2D26">
              <w:rPr>
                <w:rFonts w:ascii="Lora" w:hAnsi="Lora"/>
                <w:sz w:val="24"/>
              </w:rPr>
              <w:t xml:space="preserve"> Specialist</w:t>
            </w:r>
          </w:p>
        </w:tc>
        <w:tc>
          <w:tcPr>
            <w:tcW w:w="5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112A50" w14:textId="18B3EA44" w:rsidR="00D173A6" w:rsidRPr="00BD2D26" w:rsidRDefault="00D173A6" w:rsidP="00D173A6">
            <w:pPr>
              <w:ind w:left="56"/>
              <w:rPr>
                <w:rFonts w:ascii="Lora" w:hAnsi="Lora"/>
              </w:rPr>
            </w:pPr>
            <w:r w:rsidRPr="00BD2D26">
              <w:rPr>
                <w:rFonts w:ascii="Lora" w:hAnsi="Lora"/>
                <w:sz w:val="24"/>
              </w:rPr>
              <w:t xml:space="preserve">Reports to: </w:t>
            </w:r>
            <w:r w:rsidR="00BD2D26">
              <w:rPr>
                <w:rFonts w:ascii="Lora" w:hAnsi="Lora"/>
                <w:sz w:val="24"/>
              </w:rPr>
              <w:t>Guardianship Estates Manager</w:t>
            </w:r>
          </w:p>
        </w:tc>
      </w:tr>
      <w:tr w:rsidR="00D173A6" w:rsidRPr="00BD2D26" w14:paraId="19DC5675" w14:textId="77777777" w:rsidTr="00B17507">
        <w:trPr>
          <w:trHeight w:val="547"/>
        </w:trPr>
        <w:tc>
          <w:tcPr>
            <w:tcW w:w="5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EE0DAB" w14:textId="53B28488" w:rsidR="00D173A6" w:rsidRPr="00BD2D26" w:rsidRDefault="00D173A6">
            <w:pPr>
              <w:ind w:left="67"/>
              <w:rPr>
                <w:rFonts w:ascii="Lora" w:hAnsi="Lora"/>
              </w:rPr>
            </w:pPr>
            <w:r w:rsidRPr="00BD2D26">
              <w:rPr>
                <w:rFonts w:ascii="Lora" w:hAnsi="Lora"/>
                <w:sz w:val="24"/>
              </w:rPr>
              <w:t xml:space="preserve">Program: </w:t>
            </w:r>
            <w:r w:rsidR="00BD2D26">
              <w:rPr>
                <w:rFonts w:ascii="Lora" w:hAnsi="Lora"/>
                <w:sz w:val="24"/>
              </w:rPr>
              <w:t xml:space="preserve">Guardianship </w:t>
            </w:r>
          </w:p>
        </w:tc>
        <w:tc>
          <w:tcPr>
            <w:tcW w:w="5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8F3476" w14:textId="10BEE90D" w:rsidR="00D173A6" w:rsidRPr="00BD2D26" w:rsidRDefault="00D173A6">
            <w:pPr>
              <w:ind w:left="67"/>
              <w:rPr>
                <w:rFonts w:ascii="Lora" w:hAnsi="Lora"/>
              </w:rPr>
            </w:pPr>
            <w:r w:rsidRPr="00BD2D26">
              <w:rPr>
                <w:rFonts w:ascii="Lora" w:hAnsi="Lora"/>
                <w:sz w:val="24"/>
              </w:rPr>
              <w:t>Work Location: Rutherford Office</w:t>
            </w:r>
          </w:p>
        </w:tc>
      </w:tr>
      <w:tr w:rsidR="00D173A6" w:rsidRPr="00BD2D26" w14:paraId="258C04E1" w14:textId="77777777" w:rsidTr="00D173A6">
        <w:trPr>
          <w:trHeight w:val="652"/>
        </w:trPr>
        <w:tc>
          <w:tcPr>
            <w:tcW w:w="5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ED73D6" w14:textId="77777777" w:rsidR="00D173A6" w:rsidRPr="00BD2D26" w:rsidRDefault="00D173A6" w:rsidP="00D173A6">
            <w:pPr>
              <w:ind w:left="67"/>
              <w:rPr>
                <w:rFonts w:ascii="Lora" w:hAnsi="Lora"/>
              </w:rPr>
            </w:pPr>
            <w:r w:rsidRPr="00BD2D26">
              <w:rPr>
                <w:rFonts w:ascii="Lora" w:hAnsi="Lora"/>
                <w:sz w:val="24"/>
              </w:rPr>
              <w:t>Position Status - Full-time</w:t>
            </w:r>
          </w:p>
          <w:p w14:paraId="1481AE77" w14:textId="77777777" w:rsidR="00D173A6" w:rsidRPr="00BD2D26" w:rsidRDefault="00D173A6" w:rsidP="00D173A6">
            <w:pPr>
              <w:ind w:left="72"/>
              <w:rPr>
                <w:rFonts w:ascii="Lora" w:hAnsi="Lora"/>
              </w:rPr>
            </w:pPr>
            <w:r w:rsidRPr="00BD2D26">
              <w:rPr>
                <w:rFonts w:ascii="Lora" w:hAnsi="Lora"/>
                <w:sz w:val="24"/>
              </w:rPr>
              <w:t>FLSA Classification - Non-Exempt</w:t>
            </w:r>
          </w:p>
        </w:tc>
        <w:tc>
          <w:tcPr>
            <w:tcW w:w="5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0EB6EA" w14:textId="61777F09" w:rsidR="00D173A6" w:rsidRPr="00BD2D26" w:rsidRDefault="00D173A6" w:rsidP="00F811F5">
            <w:pPr>
              <w:ind w:left="72"/>
              <w:rPr>
                <w:rFonts w:ascii="Lora" w:hAnsi="Lora"/>
              </w:rPr>
            </w:pPr>
            <w:r w:rsidRPr="00BD2D26">
              <w:rPr>
                <w:rFonts w:ascii="Lora" w:hAnsi="Lora"/>
                <w:sz w:val="24"/>
              </w:rPr>
              <w:t>Salary Range - $</w:t>
            </w:r>
            <w:r w:rsidR="001150A4">
              <w:rPr>
                <w:rFonts w:ascii="Lora" w:hAnsi="Lora"/>
                <w:sz w:val="24"/>
              </w:rPr>
              <w:t>24.00</w:t>
            </w:r>
            <w:r w:rsidR="00BD2D26">
              <w:rPr>
                <w:rFonts w:ascii="Lora" w:hAnsi="Lora"/>
                <w:sz w:val="24"/>
              </w:rPr>
              <w:t>/hour</w:t>
            </w:r>
          </w:p>
        </w:tc>
      </w:tr>
      <w:tr w:rsidR="00FC431B" w:rsidRPr="00BD2D26" w14:paraId="123EEE38" w14:textId="77777777" w:rsidTr="00D15B5C">
        <w:trPr>
          <w:trHeight w:val="1012"/>
        </w:trPr>
        <w:tc>
          <w:tcPr>
            <w:tcW w:w="10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AF6950" w14:textId="77777777" w:rsidR="0041340B" w:rsidRDefault="0041340B">
            <w:pPr>
              <w:ind w:left="56"/>
              <w:rPr>
                <w:rFonts w:ascii="Lora" w:hAnsi="Lora"/>
                <w:sz w:val="24"/>
              </w:rPr>
            </w:pPr>
          </w:p>
          <w:p w14:paraId="4F8A5758" w14:textId="65F2D2A6" w:rsidR="008A6E83" w:rsidRDefault="0041340B">
            <w:pPr>
              <w:ind w:left="56"/>
              <w:rPr>
                <w:rFonts w:ascii="Lora" w:hAnsi="Lora"/>
                <w:sz w:val="24"/>
              </w:rPr>
            </w:pPr>
            <w:r w:rsidRPr="0041340B">
              <w:rPr>
                <w:rFonts w:ascii="Lora" w:hAnsi="Lora"/>
                <w:sz w:val="24"/>
              </w:rPr>
              <w:t xml:space="preserve">The Estates Specialist is responsible for protecting, </w:t>
            </w:r>
            <w:r w:rsidR="001150A4" w:rsidRPr="0041340B">
              <w:rPr>
                <w:rFonts w:ascii="Lora" w:hAnsi="Lora"/>
                <w:sz w:val="24"/>
              </w:rPr>
              <w:t>maintaining,</w:t>
            </w:r>
            <w:r w:rsidRPr="0041340B">
              <w:rPr>
                <w:rFonts w:ascii="Lora" w:hAnsi="Lora"/>
                <w:sz w:val="24"/>
              </w:rPr>
              <w:t xml:space="preserve"> </w:t>
            </w:r>
            <w:r w:rsidR="001150A4">
              <w:rPr>
                <w:rFonts w:ascii="Lora" w:hAnsi="Lora"/>
                <w:sz w:val="24"/>
              </w:rPr>
              <w:t>and</w:t>
            </w:r>
            <w:r w:rsidRPr="0041340B">
              <w:rPr>
                <w:rFonts w:ascii="Lora" w:hAnsi="Lora"/>
                <w:sz w:val="24"/>
              </w:rPr>
              <w:t xml:space="preserve"> disposing of client assets per individual Court Orders under direction of Manager.</w:t>
            </w:r>
          </w:p>
          <w:p w14:paraId="125FBA86" w14:textId="77777777" w:rsidR="0041340B" w:rsidRPr="00BD2D26" w:rsidRDefault="0041340B">
            <w:pPr>
              <w:ind w:left="56"/>
              <w:rPr>
                <w:rFonts w:ascii="Lora" w:hAnsi="Lora"/>
                <w:b/>
                <w:sz w:val="26"/>
                <w:u w:val="single" w:color="000000"/>
              </w:rPr>
            </w:pPr>
          </w:p>
          <w:p w14:paraId="40E15518" w14:textId="045BC467" w:rsidR="00FC431B" w:rsidRPr="00BD2D26" w:rsidRDefault="005F79F7">
            <w:pPr>
              <w:ind w:left="56"/>
              <w:rPr>
                <w:rFonts w:ascii="Lora" w:hAnsi="Lora"/>
                <w:b/>
              </w:rPr>
            </w:pPr>
            <w:r w:rsidRPr="00BD2D26">
              <w:rPr>
                <w:rFonts w:ascii="Lora" w:hAnsi="Lora"/>
                <w:b/>
                <w:sz w:val="26"/>
                <w:u w:val="single" w:color="000000"/>
              </w:rPr>
              <w:t>Essential Duties and Responsibilities:</w:t>
            </w:r>
          </w:p>
          <w:p w14:paraId="102B963C" w14:textId="524B819D" w:rsidR="0041340B" w:rsidRDefault="0041340B" w:rsidP="000B5BC6">
            <w:pPr>
              <w:pStyle w:val="ListParagraph"/>
              <w:numPr>
                <w:ilvl w:val="0"/>
                <w:numId w:val="1"/>
              </w:numPr>
              <w:tabs>
                <w:tab w:val="left" w:pos="-2520"/>
                <w:tab w:val="center" w:pos="-2160"/>
                <w:tab w:val="left" w:pos="1620"/>
              </w:tabs>
              <w:rPr>
                <w:rFonts w:ascii="Lora" w:hAnsi="Lora"/>
                <w:sz w:val="24"/>
                <w:szCs w:val="24"/>
              </w:rPr>
            </w:pPr>
            <w:r w:rsidRPr="0041340B">
              <w:rPr>
                <w:rFonts w:ascii="Lora" w:hAnsi="Lora"/>
                <w:sz w:val="24"/>
                <w:szCs w:val="24"/>
              </w:rPr>
              <w:t xml:space="preserve">Assist with initial inventory and </w:t>
            </w:r>
            <w:r w:rsidR="001150A4" w:rsidRPr="0041340B">
              <w:rPr>
                <w:rFonts w:ascii="Lora" w:hAnsi="Lora"/>
                <w:sz w:val="24"/>
                <w:szCs w:val="24"/>
              </w:rPr>
              <w:t>marshalling</w:t>
            </w:r>
            <w:r w:rsidRPr="0041340B">
              <w:rPr>
                <w:rFonts w:ascii="Lora" w:hAnsi="Lora"/>
                <w:sz w:val="24"/>
                <w:szCs w:val="24"/>
              </w:rPr>
              <w:t xml:space="preserve"> of assets</w:t>
            </w:r>
            <w:r w:rsidR="00581496">
              <w:rPr>
                <w:rFonts w:ascii="Lora" w:hAnsi="Lora"/>
                <w:sz w:val="24"/>
                <w:szCs w:val="24"/>
              </w:rPr>
              <w:t>, change of address</w:t>
            </w:r>
          </w:p>
          <w:p w14:paraId="153DEEF8" w14:textId="77777777" w:rsidR="0041340B" w:rsidRDefault="0041340B" w:rsidP="000B5BC6">
            <w:pPr>
              <w:pStyle w:val="ListParagraph"/>
              <w:numPr>
                <w:ilvl w:val="0"/>
                <w:numId w:val="1"/>
              </w:numPr>
              <w:tabs>
                <w:tab w:val="left" w:pos="-2520"/>
                <w:tab w:val="center" w:pos="-2160"/>
                <w:tab w:val="left" w:pos="1620"/>
              </w:tabs>
              <w:rPr>
                <w:rFonts w:ascii="Lora" w:hAnsi="Lora"/>
                <w:sz w:val="24"/>
                <w:szCs w:val="24"/>
              </w:rPr>
            </w:pPr>
            <w:r w:rsidRPr="0041340B">
              <w:rPr>
                <w:rFonts w:ascii="Lora" w:hAnsi="Lora"/>
                <w:sz w:val="24"/>
                <w:szCs w:val="24"/>
              </w:rPr>
              <w:t>Travel to homes, storage centers, and other locations to organize and secure assets and client property under direction of Estates Manager</w:t>
            </w:r>
          </w:p>
          <w:p w14:paraId="6F641769" w14:textId="77777777" w:rsidR="0041340B" w:rsidRDefault="0041340B" w:rsidP="000B5BC6">
            <w:pPr>
              <w:pStyle w:val="ListParagraph"/>
              <w:numPr>
                <w:ilvl w:val="0"/>
                <w:numId w:val="1"/>
              </w:numPr>
              <w:tabs>
                <w:tab w:val="left" w:pos="-2520"/>
                <w:tab w:val="center" w:pos="-2160"/>
                <w:tab w:val="left" w:pos="1620"/>
              </w:tabs>
              <w:rPr>
                <w:rFonts w:ascii="Lora" w:hAnsi="Lora"/>
                <w:sz w:val="24"/>
                <w:szCs w:val="24"/>
              </w:rPr>
            </w:pPr>
            <w:r w:rsidRPr="0041340B">
              <w:rPr>
                <w:rFonts w:ascii="Lora" w:hAnsi="Lora"/>
                <w:sz w:val="24"/>
                <w:szCs w:val="24"/>
              </w:rPr>
              <w:t>Change locks on any real property owned by the client</w:t>
            </w:r>
          </w:p>
          <w:p w14:paraId="32E9E80D" w14:textId="77777777" w:rsidR="0041340B" w:rsidRDefault="0041340B" w:rsidP="000B5BC6">
            <w:pPr>
              <w:pStyle w:val="ListParagraph"/>
              <w:numPr>
                <w:ilvl w:val="0"/>
                <w:numId w:val="1"/>
              </w:numPr>
              <w:tabs>
                <w:tab w:val="left" w:pos="-2520"/>
                <w:tab w:val="center" w:pos="-2160"/>
                <w:tab w:val="left" w:pos="1620"/>
              </w:tabs>
              <w:rPr>
                <w:rFonts w:ascii="Lora" w:hAnsi="Lora"/>
                <w:sz w:val="24"/>
                <w:szCs w:val="24"/>
              </w:rPr>
            </w:pPr>
            <w:r w:rsidRPr="0041340B">
              <w:rPr>
                <w:rFonts w:ascii="Lora" w:hAnsi="Lora"/>
                <w:sz w:val="24"/>
                <w:szCs w:val="24"/>
              </w:rPr>
              <w:t>Secure any vehicles owned by the client, obtain title, determine whether to sell vehicle.</w:t>
            </w:r>
          </w:p>
          <w:p w14:paraId="33D87C2A" w14:textId="77777777" w:rsidR="0041340B" w:rsidRDefault="0041340B" w:rsidP="000B5BC6">
            <w:pPr>
              <w:pStyle w:val="ListParagraph"/>
              <w:numPr>
                <w:ilvl w:val="0"/>
                <w:numId w:val="1"/>
              </w:numPr>
              <w:tabs>
                <w:tab w:val="left" w:pos="-2520"/>
                <w:tab w:val="center" w:pos="-2160"/>
                <w:tab w:val="left" w:pos="1620"/>
              </w:tabs>
              <w:rPr>
                <w:rFonts w:ascii="Lora" w:hAnsi="Lora"/>
                <w:sz w:val="24"/>
                <w:szCs w:val="24"/>
              </w:rPr>
            </w:pPr>
            <w:r w:rsidRPr="0041340B">
              <w:rPr>
                <w:rFonts w:ascii="Lora" w:hAnsi="Lora"/>
                <w:sz w:val="24"/>
                <w:szCs w:val="24"/>
              </w:rPr>
              <w:t>Check Unclaimed Property for any Unclaimed funds of the client.</w:t>
            </w:r>
          </w:p>
          <w:p w14:paraId="1D9A64A1" w14:textId="5AE5D716" w:rsidR="0041340B" w:rsidRDefault="0041340B" w:rsidP="000B5BC6">
            <w:pPr>
              <w:pStyle w:val="ListParagraph"/>
              <w:numPr>
                <w:ilvl w:val="0"/>
                <w:numId w:val="1"/>
              </w:numPr>
              <w:tabs>
                <w:tab w:val="left" w:pos="-2520"/>
                <w:tab w:val="center" w:pos="-2160"/>
                <w:tab w:val="left" w:pos="1620"/>
              </w:tabs>
              <w:rPr>
                <w:rFonts w:ascii="Lora" w:hAnsi="Lora"/>
                <w:sz w:val="24"/>
                <w:szCs w:val="24"/>
              </w:rPr>
            </w:pPr>
            <w:r w:rsidRPr="0041340B">
              <w:rPr>
                <w:rFonts w:ascii="Lora" w:hAnsi="Lora"/>
                <w:sz w:val="24"/>
                <w:szCs w:val="24"/>
              </w:rPr>
              <w:t>Property maintenance of client real assets per court order (liquidate, preserve, hiring 3rd party, etc.)</w:t>
            </w:r>
          </w:p>
          <w:p w14:paraId="17D72264" w14:textId="77777777" w:rsidR="0041340B" w:rsidRDefault="0041340B" w:rsidP="000B5BC6">
            <w:pPr>
              <w:pStyle w:val="ListParagraph"/>
              <w:numPr>
                <w:ilvl w:val="0"/>
                <w:numId w:val="1"/>
              </w:numPr>
              <w:tabs>
                <w:tab w:val="left" w:pos="-2520"/>
                <w:tab w:val="center" w:pos="-2160"/>
                <w:tab w:val="left" w:pos="1620"/>
              </w:tabs>
              <w:rPr>
                <w:rFonts w:ascii="Lora" w:hAnsi="Lora"/>
                <w:sz w:val="24"/>
                <w:szCs w:val="24"/>
              </w:rPr>
            </w:pPr>
            <w:r w:rsidRPr="0041340B">
              <w:rPr>
                <w:rFonts w:ascii="Lora" w:hAnsi="Lora"/>
                <w:sz w:val="24"/>
                <w:szCs w:val="24"/>
              </w:rPr>
              <w:t>Collaborate with Guardianship team and Legal in the management of assets according to the Texas Estates Code</w:t>
            </w:r>
          </w:p>
          <w:p w14:paraId="63157877" w14:textId="77777777" w:rsidR="0041340B" w:rsidRDefault="0041340B" w:rsidP="000B5BC6">
            <w:pPr>
              <w:pStyle w:val="ListParagraph"/>
              <w:numPr>
                <w:ilvl w:val="0"/>
                <w:numId w:val="1"/>
              </w:numPr>
              <w:tabs>
                <w:tab w:val="left" w:pos="-2520"/>
                <w:tab w:val="center" w:pos="-2160"/>
                <w:tab w:val="left" w:pos="1620"/>
              </w:tabs>
              <w:rPr>
                <w:rFonts w:ascii="Lora" w:hAnsi="Lora"/>
                <w:sz w:val="24"/>
                <w:szCs w:val="24"/>
              </w:rPr>
            </w:pPr>
            <w:r w:rsidRPr="0041340B">
              <w:rPr>
                <w:rFonts w:ascii="Lora" w:hAnsi="Lora"/>
                <w:sz w:val="24"/>
                <w:szCs w:val="24"/>
              </w:rPr>
              <w:t>Communication to banks/financial institutions providing initial and annual LOG, closing accounts as needed</w:t>
            </w:r>
          </w:p>
          <w:p w14:paraId="62052FEE" w14:textId="77777777" w:rsidR="001150A4" w:rsidRDefault="0041340B" w:rsidP="000B5BC6">
            <w:pPr>
              <w:pStyle w:val="ListParagraph"/>
              <w:numPr>
                <w:ilvl w:val="0"/>
                <w:numId w:val="1"/>
              </w:numPr>
              <w:tabs>
                <w:tab w:val="left" w:pos="-2520"/>
                <w:tab w:val="center" w:pos="-2160"/>
                <w:tab w:val="left" w:pos="1620"/>
              </w:tabs>
              <w:rPr>
                <w:rFonts w:ascii="Lora" w:hAnsi="Lora"/>
                <w:sz w:val="24"/>
                <w:szCs w:val="24"/>
              </w:rPr>
            </w:pPr>
            <w:r w:rsidRPr="0041340B">
              <w:rPr>
                <w:rFonts w:ascii="Lora" w:hAnsi="Lora"/>
                <w:sz w:val="24"/>
                <w:szCs w:val="24"/>
              </w:rPr>
              <w:t>Administrative tasks</w:t>
            </w:r>
          </w:p>
          <w:p w14:paraId="719544D6" w14:textId="77777777" w:rsidR="001150A4" w:rsidRDefault="001150A4" w:rsidP="001150A4">
            <w:pPr>
              <w:pStyle w:val="ListParagraph"/>
              <w:numPr>
                <w:ilvl w:val="1"/>
                <w:numId w:val="1"/>
              </w:numPr>
              <w:tabs>
                <w:tab w:val="left" w:pos="-2520"/>
                <w:tab w:val="center" w:pos="-2160"/>
                <w:tab w:val="left" w:pos="1620"/>
              </w:tabs>
              <w:rPr>
                <w:rFonts w:ascii="Lora" w:hAnsi="Lora"/>
                <w:sz w:val="24"/>
                <w:szCs w:val="24"/>
              </w:rPr>
            </w:pPr>
            <w:r>
              <w:rPr>
                <w:rFonts w:ascii="Lora" w:hAnsi="Lora"/>
                <w:sz w:val="24"/>
                <w:szCs w:val="24"/>
              </w:rPr>
              <w:t>B</w:t>
            </w:r>
            <w:r w:rsidR="0041340B" w:rsidRPr="0041340B">
              <w:rPr>
                <w:rFonts w:ascii="Lora" w:hAnsi="Lora"/>
                <w:sz w:val="24"/>
                <w:szCs w:val="24"/>
              </w:rPr>
              <w:t xml:space="preserve">ank reconciliations, </w:t>
            </w:r>
          </w:p>
          <w:p w14:paraId="65C5F83A" w14:textId="77777777" w:rsidR="001150A4" w:rsidRDefault="001150A4" w:rsidP="001150A4">
            <w:pPr>
              <w:pStyle w:val="ListParagraph"/>
              <w:numPr>
                <w:ilvl w:val="1"/>
                <w:numId w:val="1"/>
              </w:numPr>
              <w:tabs>
                <w:tab w:val="left" w:pos="-2520"/>
                <w:tab w:val="center" w:pos="-2160"/>
                <w:tab w:val="left" w:pos="1620"/>
              </w:tabs>
              <w:rPr>
                <w:rFonts w:ascii="Lora" w:hAnsi="Lora"/>
                <w:sz w:val="24"/>
                <w:szCs w:val="24"/>
              </w:rPr>
            </w:pPr>
            <w:r>
              <w:rPr>
                <w:rFonts w:ascii="Lora" w:hAnsi="Lora"/>
                <w:sz w:val="24"/>
                <w:szCs w:val="24"/>
              </w:rPr>
              <w:t>G</w:t>
            </w:r>
            <w:r w:rsidR="0041340B" w:rsidRPr="0041340B">
              <w:rPr>
                <w:rFonts w:ascii="Lora" w:hAnsi="Lora"/>
                <w:sz w:val="24"/>
                <w:szCs w:val="24"/>
              </w:rPr>
              <w:t xml:space="preserve">athering </w:t>
            </w:r>
            <w:r>
              <w:rPr>
                <w:rFonts w:ascii="Lora" w:hAnsi="Lora"/>
                <w:sz w:val="24"/>
                <w:szCs w:val="24"/>
              </w:rPr>
              <w:t xml:space="preserve">&amp; Scanning </w:t>
            </w:r>
            <w:r w:rsidR="0041340B" w:rsidRPr="0041340B">
              <w:rPr>
                <w:rFonts w:ascii="Lora" w:hAnsi="Lora"/>
                <w:sz w:val="24"/>
                <w:szCs w:val="24"/>
              </w:rPr>
              <w:t>tax documents</w:t>
            </w:r>
          </w:p>
          <w:p w14:paraId="55F76FAA" w14:textId="225B7C45" w:rsidR="001150A4" w:rsidRDefault="001150A4" w:rsidP="001150A4">
            <w:pPr>
              <w:pStyle w:val="ListParagraph"/>
              <w:numPr>
                <w:ilvl w:val="1"/>
                <w:numId w:val="1"/>
              </w:numPr>
              <w:tabs>
                <w:tab w:val="left" w:pos="-2520"/>
                <w:tab w:val="center" w:pos="-2160"/>
                <w:tab w:val="left" w:pos="1620"/>
              </w:tabs>
              <w:rPr>
                <w:rFonts w:ascii="Lora" w:hAnsi="Lora"/>
                <w:sz w:val="24"/>
                <w:szCs w:val="24"/>
              </w:rPr>
            </w:pPr>
            <w:r>
              <w:rPr>
                <w:rFonts w:ascii="Lora" w:hAnsi="Lora"/>
                <w:sz w:val="24"/>
                <w:szCs w:val="24"/>
              </w:rPr>
              <w:t>F</w:t>
            </w:r>
            <w:r w:rsidR="0041340B" w:rsidRPr="0041340B">
              <w:rPr>
                <w:rFonts w:ascii="Lora" w:hAnsi="Lora"/>
                <w:sz w:val="24"/>
                <w:szCs w:val="24"/>
              </w:rPr>
              <w:t xml:space="preserve">iling </w:t>
            </w:r>
            <w:r>
              <w:rPr>
                <w:rFonts w:ascii="Lora" w:hAnsi="Lora"/>
                <w:sz w:val="24"/>
                <w:szCs w:val="24"/>
              </w:rPr>
              <w:t>financial documents</w:t>
            </w:r>
          </w:p>
          <w:p w14:paraId="2ABB1BCA" w14:textId="368E0CBD" w:rsidR="001150A4" w:rsidRDefault="001150A4" w:rsidP="001150A4">
            <w:pPr>
              <w:pStyle w:val="ListParagraph"/>
              <w:numPr>
                <w:ilvl w:val="1"/>
                <w:numId w:val="1"/>
              </w:numPr>
              <w:tabs>
                <w:tab w:val="left" w:pos="-2520"/>
                <w:tab w:val="center" w:pos="-2160"/>
                <w:tab w:val="left" w:pos="1620"/>
              </w:tabs>
              <w:rPr>
                <w:rFonts w:ascii="Lora" w:hAnsi="Lora"/>
                <w:sz w:val="24"/>
                <w:szCs w:val="24"/>
              </w:rPr>
            </w:pPr>
            <w:r>
              <w:rPr>
                <w:rFonts w:ascii="Lora" w:hAnsi="Lora"/>
                <w:sz w:val="24"/>
                <w:szCs w:val="24"/>
              </w:rPr>
              <w:t>Collating backup to Bank Statements and filing</w:t>
            </w:r>
          </w:p>
          <w:p w14:paraId="028B770C" w14:textId="00506746" w:rsidR="001150A4" w:rsidRDefault="001150A4" w:rsidP="001150A4">
            <w:pPr>
              <w:pStyle w:val="ListParagraph"/>
              <w:numPr>
                <w:ilvl w:val="1"/>
                <w:numId w:val="1"/>
              </w:numPr>
              <w:tabs>
                <w:tab w:val="left" w:pos="-2520"/>
                <w:tab w:val="center" w:pos="-2160"/>
                <w:tab w:val="left" w:pos="1620"/>
              </w:tabs>
              <w:rPr>
                <w:rFonts w:ascii="Lora" w:hAnsi="Lora"/>
                <w:sz w:val="24"/>
                <w:szCs w:val="24"/>
              </w:rPr>
            </w:pPr>
            <w:r>
              <w:rPr>
                <w:rFonts w:ascii="Lora" w:hAnsi="Lora"/>
                <w:sz w:val="24"/>
                <w:szCs w:val="24"/>
              </w:rPr>
              <w:t>Purging and Archiving Financial Documents</w:t>
            </w:r>
          </w:p>
          <w:p w14:paraId="2796A9C5" w14:textId="198F333E" w:rsidR="00581496" w:rsidRDefault="00581496" w:rsidP="001150A4">
            <w:pPr>
              <w:pStyle w:val="ListParagraph"/>
              <w:numPr>
                <w:ilvl w:val="1"/>
                <w:numId w:val="1"/>
              </w:numPr>
              <w:tabs>
                <w:tab w:val="left" w:pos="-2520"/>
                <w:tab w:val="center" w:pos="-2160"/>
                <w:tab w:val="left" w:pos="1620"/>
              </w:tabs>
              <w:rPr>
                <w:rFonts w:ascii="Lora" w:hAnsi="Lora"/>
                <w:sz w:val="24"/>
                <w:szCs w:val="24"/>
              </w:rPr>
            </w:pPr>
            <w:r>
              <w:rPr>
                <w:rFonts w:ascii="Lora" w:hAnsi="Lora"/>
                <w:sz w:val="24"/>
                <w:szCs w:val="24"/>
              </w:rPr>
              <w:t>Banking – Deposits</w:t>
            </w:r>
          </w:p>
          <w:p w14:paraId="046B02C0" w14:textId="7E7A71F7" w:rsidR="00581496" w:rsidRDefault="00581496" w:rsidP="001150A4">
            <w:pPr>
              <w:pStyle w:val="ListParagraph"/>
              <w:numPr>
                <w:ilvl w:val="1"/>
                <w:numId w:val="1"/>
              </w:numPr>
              <w:tabs>
                <w:tab w:val="left" w:pos="-2520"/>
                <w:tab w:val="center" w:pos="-2160"/>
                <w:tab w:val="left" w:pos="1620"/>
              </w:tabs>
              <w:rPr>
                <w:rFonts w:ascii="Lora" w:hAnsi="Lora"/>
                <w:sz w:val="24"/>
                <w:szCs w:val="24"/>
              </w:rPr>
            </w:pPr>
            <w:r>
              <w:rPr>
                <w:rFonts w:ascii="Lora" w:hAnsi="Lora"/>
                <w:sz w:val="24"/>
                <w:szCs w:val="24"/>
              </w:rPr>
              <w:t>Post office run</w:t>
            </w:r>
          </w:p>
          <w:p w14:paraId="3A731E92" w14:textId="5103C41F" w:rsidR="00581496" w:rsidRDefault="00581496" w:rsidP="001150A4">
            <w:pPr>
              <w:pStyle w:val="ListParagraph"/>
              <w:numPr>
                <w:ilvl w:val="1"/>
                <w:numId w:val="1"/>
              </w:numPr>
              <w:tabs>
                <w:tab w:val="left" w:pos="-2520"/>
                <w:tab w:val="center" w:pos="-2160"/>
                <w:tab w:val="left" w:pos="1620"/>
              </w:tabs>
              <w:rPr>
                <w:rFonts w:ascii="Lora" w:hAnsi="Lora"/>
                <w:sz w:val="24"/>
                <w:szCs w:val="24"/>
              </w:rPr>
            </w:pPr>
            <w:r>
              <w:rPr>
                <w:rFonts w:ascii="Lora" w:hAnsi="Lora"/>
                <w:sz w:val="24"/>
                <w:szCs w:val="24"/>
              </w:rPr>
              <w:t>Assist with Mail Distribution</w:t>
            </w:r>
          </w:p>
          <w:p w14:paraId="1887C7EF" w14:textId="0DA307B5" w:rsidR="0007373D" w:rsidRDefault="0007373D" w:rsidP="0007373D">
            <w:pPr>
              <w:pStyle w:val="ListParagraph"/>
              <w:numPr>
                <w:ilvl w:val="0"/>
                <w:numId w:val="1"/>
              </w:numPr>
              <w:tabs>
                <w:tab w:val="left" w:pos="-2520"/>
                <w:tab w:val="center" w:pos="-2160"/>
                <w:tab w:val="left" w:pos="1620"/>
              </w:tabs>
              <w:rPr>
                <w:rFonts w:ascii="Lora" w:hAnsi="Lora"/>
                <w:sz w:val="24"/>
                <w:szCs w:val="24"/>
              </w:rPr>
            </w:pPr>
            <w:r>
              <w:rPr>
                <w:rFonts w:ascii="Lora" w:hAnsi="Lora"/>
                <w:sz w:val="24"/>
                <w:szCs w:val="24"/>
              </w:rPr>
              <w:t>Other duties as assigned</w:t>
            </w:r>
          </w:p>
          <w:p w14:paraId="57E1F348" w14:textId="4C67E99E" w:rsidR="0041340B" w:rsidRPr="00BD2D26" w:rsidRDefault="0041340B" w:rsidP="001150A4">
            <w:pPr>
              <w:pStyle w:val="ListParagraph"/>
              <w:tabs>
                <w:tab w:val="left" w:pos="-2520"/>
                <w:tab w:val="center" w:pos="-2160"/>
                <w:tab w:val="left" w:pos="1620"/>
              </w:tabs>
              <w:ind w:left="1440"/>
              <w:rPr>
                <w:rFonts w:ascii="Lora" w:hAnsi="Lora"/>
                <w:sz w:val="24"/>
                <w:szCs w:val="24"/>
              </w:rPr>
            </w:pPr>
          </w:p>
        </w:tc>
      </w:tr>
      <w:tr w:rsidR="00FC431B" w:rsidRPr="00BD2D26" w14:paraId="2FC62779" w14:textId="77777777" w:rsidTr="000B5BC6">
        <w:trPr>
          <w:trHeight w:val="1948"/>
        </w:trPr>
        <w:tc>
          <w:tcPr>
            <w:tcW w:w="10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45A4C0" w14:textId="77777777" w:rsidR="00FC431B" w:rsidRPr="00BD2D26" w:rsidRDefault="005F79F7">
            <w:pPr>
              <w:ind w:left="45"/>
              <w:rPr>
                <w:rFonts w:ascii="Lora" w:hAnsi="Lora"/>
                <w:b/>
                <w:u w:val="single"/>
              </w:rPr>
            </w:pPr>
            <w:r w:rsidRPr="00BD2D26">
              <w:rPr>
                <w:rFonts w:ascii="Lora" w:hAnsi="Lora"/>
                <w:b/>
                <w:sz w:val="26"/>
                <w:u w:val="single"/>
              </w:rPr>
              <w:t>Education and/or Work Experience Requirements:</w:t>
            </w:r>
          </w:p>
          <w:p w14:paraId="4CF625B0" w14:textId="7A77D188" w:rsidR="0041340B" w:rsidRPr="001150A4" w:rsidRDefault="0041340B" w:rsidP="008A6E83">
            <w:pPr>
              <w:pStyle w:val="ListParagraph"/>
              <w:numPr>
                <w:ilvl w:val="0"/>
                <w:numId w:val="10"/>
              </w:numPr>
              <w:rPr>
                <w:rFonts w:ascii="Lora" w:hAnsi="Lora"/>
              </w:rPr>
            </w:pPr>
            <w:r w:rsidRPr="0041340B">
              <w:rPr>
                <w:rFonts w:ascii="Lora" w:hAnsi="Lora"/>
                <w:sz w:val="24"/>
              </w:rPr>
              <w:t xml:space="preserve">High School </w:t>
            </w:r>
            <w:r w:rsidR="00581496" w:rsidRPr="0041340B">
              <w:rPr>
                <w:rFonts w:ascii="Lora" w:hAnsi="Lora"/>
                <w:sz w:val="24"/>
              </w:rPr>
              <w:t>Graduate:</w:t>
            </w:r>
            <w:r w:rsidRPr="0041340B">
              <w:rPr>
                <w:rFonts w:ascii="Lora" w:hAnsi="Lora"/>
                <w:sz w:val="24"/>
              </w:rPr>
              <w:t xml:space="preserve"> Associates preferred</w:t>
            </w:r>
          </w:p>
          <w:p w14:paraId="25ACE7E2" w14:textId="1E55EBE2" w:rsidR="001150A4" w:rsidRPr="002B2FD6" w:rsidRDefault="001150A4" w:rsidP="008A6E83">
            <w:pPr>
              <w:pStyle w:val="ListParagraph"/>
              <w:numPr>
                <w:ilvl w:val="0"/>
                <w:numId w:val="10"/>
              </w:numPr>
              <w:rPr>
                <w:rFonts w:ascii="Lora" w:hAnsi="Lora"/>
                <w:sz w:val="24"/>
                <w:szCs w:val="24"/>
              </w:rPr>
            </w:pPr>
            <w:r w:rsidRPr="002B2FD6">
              <w:rPr>
                <w:rFonts w:ascii="Lora" w:hAnsi="Lora"/>
                <w:sz w:val="24"/>
                <w:szCs w:val="24"/>
              </w:rPr>
              <w:t>QuickBooks Online</w:t>
            </w:r>
            <w:r w:rsidR="002B2FD6">
              <w:rPr>
                <w:rFonts w:ascii="Lora" w:hAnsi="Lora"/>
                <w:sz w:val="24"/>
                <w:szCs w:val="24"/>
              </w:rPr>
              <w:t xml:space="preserve"> Preferred</w:t>
            </w:r>
          </w:p>
          <w:p w14:paraId="5C73A433" w14:textId="77777777" w:rsidR="0041340B" w:rsidRPr="0041340B" w:rsidRDefault="0041340B" w:rsidP="008A6E83">
            <w:pPr>
              <w:pStyle w:val="ListParagraph"/>
              <w:numPr>
                <w:ilvl w:val="0"/>
                <w:numId w:val="10"/>
              </w:numPr>
              <w:rPr>
                <w:rFonts w:ascii="Lora" w:hAnsi="Lora"/>
              </w:rPr>
            </w:pPr>
            <w:r w:rsidRPr="0041340B">
              <w:rPr>
                <w:rFonts w:ascii="Lora" w:hAnsi="Lora"/>
                <w:sz w:val="24"/>
              </w:rPr>
              <w:t>Experience with property management and banking desired</w:t>
            </w:r>
          </w:p>
          <w:p w14:paraId="12545F00" w14:textId="77777777" w:rsidR="0041340B" w:rsidRPr="0041340B" w:rsidRDefault="0041340B" w:rsidP="008A6E83">
            <w:pPr>
              <w:pStyle w:val="ListParagraph"/>
              <w:numPr>
                <w:ilvl w:val="0"/>
                <w:numId w:val="10"/>
              </w:numPr>
              <w:rPr>
                <w:rFonts w:ascii="Lora" w:hAnsi="Lora"/>
              </w:rPr>
            </w:pPr>
            <w:r w:rsidRPr="0041340B">
              <w:rPr>
                <w:rFonts w:ascii="Lora" w:hAnsi="Lora"/>
                <w:sz w:val="24"/>
              </w:rPr>
              <w:t>Proficient in Microsoft Office products</w:t>
            </w:r>
          </w:p>
          <w:p w14:paraId="390C8139" w14:textId="71AEF2EC" w:rsidR="0041340B" w:rsidRPr="00BD2D26" w:rsidRDefault="0041340B" w:rsidP="00AF20EB">
            <w:pPr>
              <w:pStyle w:val="ListParagraph"/>
              <w:rPr>
                <w:rFonts w:ascii="Lora" w:hAnsi="Lora"/>
              </w:rPr>
            </w:pPr>
          </w:p>
        </w:tc>
      </w:tr>
      <w:tr w:rsidR="00FC431B" w:rsidRPr="00BD2D26" w14:paraId="5E2E802C" w14:textId="77777777" w:rsidTr="00CC2B10">
        <w:trPr>
          <w:trHeight w:val="2131"/>
        </w:trPr>
        <w:tc>
          <w:tcPr>
            <w:tcW w:w="10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E51689" w14:textId="77777777" w:rsidR="00FC431B" w:rsidRPr="00BD2D26" w:rsidRDefault="004B2352">
            <w:pPr>
              <w:ind w:left="22"/>
              <w:rPr>
                <w:rFonts w:ascii="Lora" w:hAnsi="Lora"/>
                <w:b/>
              </w:rPr>
            </w:pPr>
            <w:r w:rsidRPr="00BD2D26">
              <w:rPr>
                <w:rFonts w:ascii="Lora" w:hAnsi="Lora"/>
                <w:b/>
                <w:sz w:val="26"/>
                <w:u w:val="single" w:color="000000"/>
              </w:rPr>
              <w:lastRenderedPageBreak/>
              <w:t>Working Conditions/</w:t>
            </w:r>
            <w:r w:rsidR="005F79F7" w:rsidRPr="00BD2D26">
              <w:rPr>
                <w:rFonts w:ascii="Lora" w:hAnsi="Lora"/>
                <w:b/>
                <w:sz w:val="26"/>
                <w:u w:val="single" w:color="000000"/>
              </w:rPr>
              <w:t>Physical Requirements:</w:t>
            </w:r>
          </w:p>
          <w:p w14:paraId="771601B0" w14:textId="25D0A1F1" w:rsidR="0041340B" w:rsidRPr="0041340B" w:rsidRDefault="0041340B" w:rsidP="000B5BC6">
            <w:pPr>
              <w:pStyle w:val="Default"/>
              <w:numPr>
                <w:ilvl w:val="0"/>
                <w:numId w:val="14"/>
              </w:numPr>
              <w:rPr>
                <w:rFonts w:ascii="Lora" w:hAnsi="Lora"/>
              </w:rPr>
            </w:pPr>
            <w:r w:rsidRPr="0041340B">
              <w:rPr>
                <w:rFonts w:ascii="Lora" w:hAnsi="Lora" w:cs="Calibri"/>
                <w:sz w:val="23"/>
                <w:szCs w:val="23"/>
              </w:rPr>
              <w:t>Work duties occur both in an office setting and off site, real property</w:t>
            </w:r>
            <w:r w:rsidR="00AF20EB">
              <w:rPr>
                <w:rFonts w:ascii="Lora" w:hAnsi="Lora" w:cs="Calibri"/>
                <w:sz w:val="23"/>
                <w:szCs w:val="23"/>
              </w:rPr>
              <w:t xml:space="preserve">, storage facilities, financial institutions, </w:t>
            </w:r>
            <w:r w:rsidRPr="0041340B">
              <w:rPr>
                <w:rFonts w:ascii="Lora" w:hAnsi="Lora" w:cs="Calibri"/>
                <w:sz w:val="23"/>
                <w:szCs w:val="23"/>
              </w:rPr>
              <w:t>conducting duties related to guardianship</w:t>
            </w:r>
            <w:r>
              <w:rPr>
                <w:rFonts w:ascii="Lora" w:hAnsi="Lora" w:cs="Calibri"/>
                <w:sz w:val="23"/>
                <w:szCs w:val="23"/>
              </w:rPr>
              <w:t xml:space="preserve"> </w:t>
            </w:r>
            <w:r w:rsidRPr="0041340B">
              <w:rPr>
                <w:rFonts w:ascii="Lora" w:hAnsi="Lora" w:cs="Calibri"/>
                <w:sz w:val="23"/>
                <w:szCs w:val="23"/>
              </w:rPr>
              <w:t>Estates services</w:t>
            </w:r>
          </w:p>
          <w:p w14:paraId="391B9C3D" w14:textId="77777777" w:rsidR="0041340B" w:rsidRPr="0041340B" w:rsidRDefault="0041340B" w:rsidP="000B5BC6">
            <w:pPr>
              <w:pStyle w:val="Default"/>
              <w:numPr>
                <w:ilvl w:val="0"/>
                <w:numId w:val="14"/>
              </w:numPr>
              <w:rPr>
                <w:rFonts w:ascii="Lora" w:hAnsi="Lora"/>
              </w:rPr>
            </w:pPr>
            <w:r w:rsidRPr="0041340B">
              <w:rPr>
                <w:rFonts w:ascii="Lora" w:hAnsi="Lora" w:cs="Calibri"/>
                <w:sz w:val="23"/>
                <w:szCs w:val="23"/>
              </w:rPr>
              <w:t>A significant amount of time is spent on the computer</w:t>
            </w:r>
          </w:p>
          <w:p w14:paraId="7A6A6195" w14:textId="7AC5C47E" w:rsidR="000B5BC6" w:rsidRPr="00BD2D26" w:rsidRDefault="0041340B" w:rsidP="000B5BC6">
            <w:pPr>
              <w:pStyle w:val="Default"/>
              <w:numPr>
                <w:ilvl w:val="0"/>
                <w:numId w:val="14"/>
              </w:numPr>
              <w:rPr>
                <w:rFonts w:ascii="Lora" w:hAnsi="Lora"/>
              </w:rPr>
            </w:pPr>
            <w:r w:rsidRPr="0041340B">
              <w:rPr>
                <w:rFonts w:ascii="Lora" w:hAnsi="Lora" w:cs="Calibri"/>
                <w:sz w:val="23"/>
                <w:szCs w:val="23"/>
              </w:rPr>
              <w:t>May occasionally involve physical tasks</w:t>
            </w:r>
            <w:r w:rsidR="00AF20EB">
              <w:rPr>
                <w:rFonts w:ascii="Lora" w:hAnsi="Lora" w:cs="Calibri"/>
                <w:sz w:val="23"/>
                <w:szCs w:val="23"/>
              </w:rPr>
              <w:t xml:space="preserve">, in </w:t>
            </w:r>
          </w:p>
        </w:tc>
      </w:tr>
      <w:tr w:rsidR="008C6AA4" w:rsidRPr="00BD2D26" w14:paraId="2CC482EA" w14:textId="77777777" w:rsidTr="008C6AA4">
        <w:tblPrEx>
          <w:tblCellMar>
            <w:top w:w="71" w:type="dxa"/>
            <w:left w:w="164" w:type="dxa"/>
            <w:bottom w:w="0" w:type="dxa"/>
            <w:right w:w="144" w:type="dxa"/>
          </w:tblCellMar>
        </w:tblPrEx>
        <w:trPr>
          <w:trHeight w:val="797"/>
        </w:trPr>
        <w:tc>
          <w:tcPr>
            <w:tcW w:w="10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9DF1963" w14:textId="77777777" w:rsidR="008C6AA4" w:rsidRPr="00BD2D26" w:rsidRDefault="008C6AA4" w:rsidP="008C6AA4">
            <w:pPr>
              <w:ind w:left="11"/>
              <w:rPr>
                <w:rFonts w:ascii="Lora" w:hAnsi="Lora"/>
                <w:b/>
                <w:bCs/>
                <w:sz w:val="26"/>
                <w:szCs w:val="26"/>
                <w:u w:val="single"/>
              </w:rPr>
            </w:pPr>
            <w:r w:rsidRPr="00BD2D26">
              <w:rPr>
                <w:rFonts w:ascii="Lora" w:hAnsi="Lora"/>
                <w:b/>
                <w:bCs/>
                <w:sz w:val="26"/>
                <w:szCs w:val="26"/>
                <w:u w:val="single"/>
              </w:rPr>
              <w:t>Competencies:</w:t>
            </w:r>
          </w:p>
          <w:p w14:paraId="69260DF7" w14:textId="77777777" w:rsidR="0041340B" w:rsidRDefault="0041340B" w:rsidP="0041340B">
            <w:pPr>
              <w:pStyle w:val="Default"/>
              <w:numPr>
                <w:ilvl w:val="0"/>
                <w:numId w:val="12"/>
              </w:numPr>
              <w:rPr>
                <w:rFonts w:ascii="Lora" w:hAnsi="Lora" w:cs="Calibri"/>
                <w:sz w:val="23"/>
                <w:szCs w:val="23"/>
              </w:rPr>
            </w:pPr>
            <w:r w:rsidRPr="0041340B">
              <w:rPr>
                <w:rFonts w:ascii="Lora" w:hAnsi="Lora" w:cs="Calibri"/>
                <w:sz w:val="23"/>
                <w:szCs w:val="23"/>
              </w:rPr>
              <w:t>Ability to advocate for client’s best financial interest, manage real property assets judiciously and in compliance with Texas Estates Code</w:t>
            </w:r>
          </w:p>
          <w:p w14:paraId="7231CC28" w14:textId="77777777" w:rsidR="0041340B" w:rsidRDefault="0041340B" w:rsidP="0041340B">
            <w:pPr>
              <w:pStyle w:val="Default"/>
              <w:numPr>
                <w:ilvl w:val="0"/>
                <w:numId w:val="12"/>
              </w:numPr>
              <w:rPr>
                <w:rFonts w:ascii="Lora" w:hAnsi="Lora" w:cs="Calibri"/>
                <w:sz w:val="23"/>
                <w:szCs w:val="23"/>
              </w:rPr>
            </w:pPr>
            <w:r w:rsidRPr="0041340B">
              <w:rPr>
                <w:rFonts w:ascii="Lora" w:hAnsi="Lora" w:cs="Calibri"/>
                <w:sz w:val="23"/>
                <w:szCs w:val="23"/>
              </w:rPr>
              <w:t>Ability to work independently, organize work efficiently, prioritize response to changing needs of the program with moderate supervision</w:t>
            </w:r>
          </w:p>
          <w:p w14:paraId="58274F65" w14:textId="77777777" w:rsidR="0041340B" w:rsidRDefault="0041340B" w:rsidP="0041340B">
            <w:pPr>
              <w:pStyle w:val="Default"/>
              <w:numPr>
                <w:ilvl w:val="0"/>
                <w:numId w:val="12"/>
              </w:numPr>
              <w:rPr>
                <w:rFonts w:ascii="Lora" w:hAnsi="Lora" w:cs="Calibri"/>
                <w:sz w:val="23"/>
                <w:szCs w:val="23"/>
              </w:rPr>
            </w:pPr>
            <w:r w:rsidRPr="0041340B">
              <w:rPr>
                <w:rFonts w:ascii="Lora" w:hAnsi="Lora" w:cs="Calibri"/>
                <w:sz w:val="23"/>
                <w:szCs w:val="23"/>
              </w:rPr>
              <w:t>Ability to keep accurate and organized records</w:t>
            </w:r>
          </w:p>
          <w:p w14:paraId="21BCDF1A" w14:textId="77777777" w:rsidR="0041340B" w:rsidRDefault="0041340B" w:rsidP="0041340B">
            <w:pPr>
              <w:pStyle w:val="Default"/>
              <w:numPr>
                <w:ilvl w:val="0"/>
                <w:numId w:val="12"/>
              </w:numPr>
              <w:rPr>
                <w:rFonts w:ascii="Lora" w:hAnsi="Lora" w:cs="Calibri"/>
                <w:sz w:val="23"/>
                <w:szCs w:val="23"/>
              </w:rPr>
            </w:pPr>
            <w:r w:rsidRPr="0041340B">
              <w:rPr>
                <w:rFonts w:ascii="Lora" w:hAnsi="Lora" w:cs="Calibri"/>
                <w:sz w:val="23"/>
                <w:szCs w:val="23"/>
              </w:rPr>
              <w:t>Ability to interact in a positive manner in person and on the phone</w:t>
            </w:r>
          </w:p>
          <w:p w14:paraId="6EBC79C2" w14:textId="77777777" w:rsidR="0041340B" w:rsidRDefault="0041340B" w:rsidP="0041340B">
            <w:pPr>
              <w:pStyle w:val="Default"/>
              <w:numPr>
                <w:ilvl w:val="0"/>
                <w:numId w:val="12"/>
              </w:numPr>
              <w:rPr>
                <w:rFonts w:ascii="Lora" w:hAnsi="Lora" w:cs="Calibri"/>
                <w:sz w:val="23"/>
                <w:szCs w:val="23"/>
              </w:rPr>
            </w:pPr>
            <w:r w:rsidRPr="0041340B">
              <w:rPr>
                <w:rFonts w:ascii="Lora" w:hAnsi="Lora" w:cs="Calibri"/>
                <w:sz w:val="23"/>
                <w:szCs w:val="23"/>
              </w:rPr>
              <w:t>Ability to articulate clearly in both verbal and written communications</w:t>
            </w:r>
          </w:p>
          <w:p w14:paraId="2787CC32" w14:textId="77777777" w:rsidR="0041340B" w:rsidRDefault="0041340B" w:rsidP="0041340B">
            <w:pPr>
              <w:pStyle w:val="Default"/>
              <w:numPr>
                <w:ilvl w:val="0"/>
                <w:numId w:val="12"/>
              </w:numPr>
              <w:rPr>
                <w:rFonts w:ascii="Lora" w:hAnsi="Lora" w:cs="Calibri"/>
                <w:sz w:val="23"/>
                <w:szCs w:val="23"/>
              </w:rPr>
            </w:pPr>
            <w:r w:rsidRPr="0041340B">
              <w:rPr>
                <w:rFonts w:ascii="Lora" w:hAnsi="Lora" w:cs="Calibri"/>
                <w:sz w:val="23"/>
                <w:szCs w:val="23"/>
              </w:rPr>
              <w:t>Ability to make constructive use of professional supervision</w:t>
            </w:r>
          </w:p>
          <w:p w14:paraId="456D42D5" w14:textId="77777777" w:rsidR="0041340B" w:rsidRDefault="0041340B" w:rsidP="0041340B">
            <w:pPr>
              <w:pStyle w:val="Default"/>
              <w:numPr>
                <w:ilvl w:val="0"/>
                <w:numId w:val="12"/>
              </w:numPr>
              <w:rPr>
                <w:rFonts w:ascii="Lora" w:hAnsi="Lora" w:cs="Calibri"/>
                <w:sz w:val="23"/>
                <w:szCs w:val="23"/>
              </w:rPr>
            </w:pPr>
            <w:r w:rsidRPr="0041340B">
              <w:rPr>
                <w:rFonts w:ascii="Lora" w:hAnsi="Lora" w:cs="Calibri"/>
                <w:sz w:val="23"/>
                <w:szCs w:val="23"/>
              </w:rPr>
              <w:t>Ability to learn and demonstrate knowledge of involved Court systems</w:t>
            </w:r>
          </w:p>
          <w:p w14:paraId="532808B0" w14:textId="77777777" w:rsidR="008A6E83" w:rsidRDefault="0041340B" w:rsidP="0041340B">
            <w:pPr>
              <w:pStyle w:val="Default"/>
              <w:numPr>
                <w:ilvl w:val="0"/>
                <w:numId w:val="12"/>
              </w:numPr>
              <w:rPr>
                <w:rFonts w:ascii="Lora" w:hAnsi="Lora" w:cs="Calibri"/>
                <w:sz w:val="23"/>
                <w:szCs w:val="23"/>
              </w:rPr>
            </w:pPr>
            <w:r w:rsidRPr="0041340B">
              <w:rPr>
                <w:rFonts w:ascii="Lora" w:hAnsi="Lora" w:cs="Calibri"/>
                <w:sz w:val="23"/>
                <w:szCs w:val="23"/>
              </w:rPr>
              <w:t>Ability to learn about Medicare and Medicaid, SSA, SSDI, SSI, VA, and related Representative Payee programs</w:t>
            </w:r>
          </w:p>
          <w:p w14:paraId="3937CD1C" w14:textId="1EA5A141" w:rsidR="0041340B" w:rsidRPr="00BD2D26" w:rsidRDefault="0041340B" w:rsidP="0041340B">
            <w:pPr>
              <w:pStyle w:val="Default"/>
              <w:ind w:left="720"/>
              <w:rPr>
                <w:rFonts w:ascii="Lora" w:hAnsi="Lora" w:cs="Calibri"/>
                <w:sz w:val="23"/>
                <w:szCs w:val="23"/>
              </w:rPr>
            </w:pPr>
          </w:p>
        </w:tc>
      </w:tr>
      <w:tr w:rsidR="008C6AA4" w:rsidRPr="00BD2D26" w14:paraId="2702FC76" w14:textId="77777777" w:rsidTr="008C6AA4">
        <w:tblPrEx>
          <w:tblCellMar>
            <w:top w:w="71" w:type="dxa"/>
            <w:left w:w="164" w:type="dxa"/>
            <w:bottom w:w="0" w:type="dxa"/>
            <w:right w:w="144" w:type="dxa"/>
          </w:tblCellMar>
        </w:tblPrEx>
        <w:trPr>
          <w:trHeight w:val="797"/>
        </w:trPr>
        <w:tc>
          <w:tcPr>
            <w:tcW w:w="10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493EC2D" w14:textId="77777777" w:rsidR="008C6AA4" w:rsidRPr="00BD2D26" w:rsidRDefault="008C6AA4" w:rsidP="008C6AA4">
            <w:pPr>
              <w:spacing w:after="120"/>
              <w:rPr>
                <w:rFonts w:ascii="Lora" w:hAnsi="Lora"/>
                <w:b/>
                <w:bCs/>
                <w:sz w:val="26"/>
                <w:szCs w:val="26"/>
                <w:u w:val="single"/>
              </w:rPr>
            </w:pPr>
            <w:r w:rsidRPr="00BD2D26">
              <w:rPr>
                <w:rFonts w:ascii="Lora" w:hAnsi="Lora"/>
                <w:b/>
                <w:bCs/>
                <w:sz w:val="26"/>
                <w:szCs w:val="26"/>
                <w:u w:val="single"/>
              </w:rPr>
              <w:t>Acknowledgement and Review:</w:t>
            </w:r>
          </w:p>
          <w:p w14:paraId="24673903" w14:textId="6B98D6F6" w:rsidR="008C6AA4" w:rsidRPr="00BD2D26" w:rsidRDefault="008C6AA4" w:rsidP="000B5BC6">
            <w:pPr>
              <w:spacing w:after="120"/>
              <w:rPr>
                <w:rFonts w:ascii="Lora" w:hAnsi="Lora"/>
              </w:rPr>
            </w:pPr>
            <w:r w:rsidRPr="00BD2D26">
              <w:rPr>
                <w:rFonts w:ascii="Lora" w:hAnsi="Lora"/>
                <w:sz w:val="24"/>
              </w:rPr>
              <w:t xml:space="preserve">By signing this job description, I acknowledge that I meet the qualifications, and </w:t>
            </w:r>
            <w:proofErr w:type="gramStart"/>
            <w:r w:rsidRPr="00BD2D26">
              <w:rPr>
                <w:rFonts w:ascii="Lora" w:hAnsi="Lora"/>
                <w:sz w:val="24"/>
              </w:rPr>
              <w:t>am able to</w:t>
            </w:r>
            <w:proofErr w:type="gramEnd"/>
            <w:r w:rsidRPr="00BD2D26">
              <w:rPr>
                <w:rFonts w:ascii="Lora" w:hAnsi="Lora"/>
                <w:sz w:val="24"/>
              </w:rPr>
              <w:t xml:space="preserve"> perform all job functions, duties, and responsibilities </w:t>
            </w:r>
            <w:r w:rsidRPr="00BD2D26">
              <w:rPr>
                <w:rFonts w:ascii="Lora" w:hAnsi="Lora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D26">
              <w:rPr>
                <w:rFonts w:ascii="Lora" w:hAnsi="Lora"/>
                <w:sz w:val="24"/>
              </w:rPr>
              <w:instrText xml:space="preserve"> FORMCHECKBOX </w:instrText>
            </w:r>
            <w:r w:rsidR="002B2FD6">
              <w:rPr>
                <w:rFonts w:ascii="Lora" w:hAnsi="Lora"/>
                <w:sz w:val="24"/>
              </w:rPr>
            </w:r>
            <w:r w:rsidR="002B2FD6">
              <w:rPr>
                <w:rFonts w:ascii="Lora" w:hAnsi="Lora"/>
                <w:sz w:val="24"/>
              </w:rPr>
              <w:fldChar w:fldCharType="separate"/>
            </w:r>
            <w:r w:rsidRPr="00BD2D26">
              <w:rPr>
                <w:rFonts w:ascii="Lora" w:hAnsi="Lora"/>
                <w:sz w:val="24"/>
              </w:rPr>
              <w:fldChar w:fldCharType="end"/>
            </w:r>
            <w:r w:rsidRPr="00BD2D26">
              <w:rPr>
                <w:rFonts w:ascii="Lora" w:hAnsi="Lora"/>
                <w:sz w:val="24"/>
              </w:rPr>
              <w:t xml:space="preserve"> with or </w:t>
            </w:r>
            <w:r w:rsidRPr="00BD2D26">
              <w:rPr>
                <w:rFonts w:ascii="Lora" w:hAnsi="Lora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D26">
              <w:rPr>
                <w:rFonts w:ascii="Lora" w:hAnsi="Lora"/>
                <w:sz w:val="24"/>
              </w:rPr>
              <w:instrText xml:space="preserve"> FORMCHECKBOX </w:instrText>
            </w:r>
            <w:r w:rsidR="002B2FD6">
              <w:rPr>
                <w:rFonts w:ascii="Lora" w:hAnsi="Lora"/>
                <w:sz w:val="24"/>
              </w:rPr>
            </w:r>
            <w:r w:rsidR="002B2FD6">
              <w:rPr>
                <w:rFonts w:ascii="Lora" w:hAnsi="Lora"/>
                <w:sz w:val="24"/>
              </w:rPr>
              <w:fldChar w:fldCharType="separate"/>
            </w:r>
            <w:r w:rsidRPr="00BD2D26">
              <w:rPr>
                <w:rFonts w:ascii="Lora" w:hAnsi="Lora"/>
                <w:sz w:val="24"/>
              </w:rPr>
              <w:fldChar w:fldCharType="end"/>
            </w:r>
            <w:r w:rsidRPr="00BD2D26">
              <w:rPr>
                <w:rFonts w:ascii="Lora" w:hAnsi="Lora"/>
                <w:sz w:val="24"/>
              </w:rPr>
              <w:t xml:space="preserve"> without reasonable accommodations.  I further understand that I am responsible for promptly and effectively communicating in writing to the Company any need for accommodation.  I acknowledge that I have read, understand, and may receive a copy of this Job Description.  I further understand that Family Eldercare reserves the right to modify any Company policies, procedures, and processes based on organizational needs. </w:t>
            </w:r>
          </w:p>
        </w:tc>
      </w:tr>
      <w:tr w:rsidR="008C6AA4" w:rsidRPr="00BD2D26" w14:paraId="541B94B9" w14:textId="77777777" w:rsidTr="00CC2B10">
        <w:trPr>
          <w:trHeight w:val="584"/>
        </w:trPr>
        <w:tc>
          <w:tcPr>
            <w:tcW w:w="10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89C0293" w14:textId="1A67D779" w:rsidR="008C6AA4" w:rsidRPr="00BD2D26" w:rsidRDefault="008C6AA4" w:rsidP="008C6AA4">
            <w:pPr>
              <w:ind w:left="6"/>
              <w:rPr>
                <w:rFonts w:ascii="Lora" w:hAnsi="Lora"/>
              </w:rPr>
            </w:pPr>
            <w:r w:rsidRPr="00BD2D26">
              <w:rPr>
                <w:rFonts w:ascii="Lora" w:hAnsi="Lora"/>
                <w:sz w:val="26"/>
              </w:rPr>
              <w:t>Print Employee Name:</w:t>
            </w:r>
          </w:p>
        </w:tc>
      </w:tr>
      <w:tr w:rsidR="008C6AA4" w:rsidRPr="00BD2D26" w14:paraId="50723A11" w14:textId="77777777" w:rsidTr="00CC2B10">
        <w:trPr>
          <w:trHeight w:val="579"/>
        </w:trPr>
        <w:tc>
          <w:tcPr>
            <w:tcW w:w="10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1255672" w14:textId="77777777" w:rsidR="008C6AA4" w:rsidRPr="00BD2D26" w:rsidRDefault="008C6AA4" w:rsidP="008C6AA4">
            <w:pPr>
              <w:tabs>
                <w:tab w:val="center" w:pos="1002"/>
                <w:tab w:val="center" w:pos="7751"/>
              </w:tabs>
              <w:rPr>
                <w:rFonts w:ascii="Lora" w:hAnsi="Lora"/>
              </w:rPr>
            </w:pPr>
            <w:r w:rsidRPr="00BD2D26">
              <w:rPr>
                <w:rFonts w:ascii="Lora" w:hAnsi="Lora"/>
                <w:sz w:val="26"/>
              </w:rPr>
              <w:tab/>
              <w:t>Employee signature:</w:t>
            </w:r>
            <w:r w:rsidRPr="00BD2D26">
              <w:rPr>
                <w:rFonts w:ascii="Lora" w:hAnsi="Lora"/>
                <w:sz w:val="26"/>
              </w:rPr>
              <w:tab/>
              <w:t>Date:</w:t>
            </w:r>
          </w:p>
        </w:tc>
      </w:tr>
    </w:tbl>
    <w:p w14:paraId="492A722C" w14:textId="77777777" w:rsidR="005F79F7" w:rsidRPr="00BD2D26" w:rsidRDefault="005F79F7">
      <w:pPr>
        <w:rPr>
          <w:rFonts w:ascii="Lora" w:hAnsi="Lora"/>
        </w:rPr>
      </w:pPr>
    </w:p>
    <w:sectPr w:rsidR="005F79F7" w:rsidRPr="00BD2D26" w:rsidSect="00C742BC">
      <w:pgSz w:w="12240" w:h="15840"/>
      <w:pgMar w:top="360" w:right="1440" w:bottom="36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ebo">
    <w:altName w:val="Heebo"/>
    <w:charset w:val="B1"/>
    <w:family w:val="auto"/>
    <w:pitch w:val="variable"/>
    <w:sig w:usb0="A00008E7" w:usb1="40000043" w:usb2="00000000" w:usb3="00000000" w:csb0="00000021" w:csb1="00000000"/>
  </w:font>
  <w:font w:name="Lora">
    <w:altName w:val="Calibri"/>
    <w:charset w:val="00"/>
    <w:family w:val="auto"/>
    <w:pitch w:val="variable"/>
    <w:sig w:usb0="A00002FF" w:usb1="5000204B" w:usb2="00000000" w:usb3="00000000" w:csb0="00000097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87CE0"/>
    <w:multiLevelType w:val="hybridMultilevel"/>
    <w:tmpl w:val="EFD67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636F5"/>
    <w:multiLevelType w:val="hybridMultilevel"/>
    <w:tmpl w:val="0B4EF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73833"/>
    <w:multiLevelType w:val="hybridMultilevel"/>
    <w:tmpl w:val="854AD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CD90A"/>
    <w:multiLevelType w:val="hybridMultilevel"/>
    <w:tmpl w:val="9B3CC5A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9293A5D"/>
    <w:multiLevelType w:val="hybridMultilevel"/>
    <w:tmpl w:val="9766A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05032"/>
    <w:multiLevelType w:val="hybridMultilevel"/>
    <w:tmpl w:val="C7B29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42768F"/>
    <w:multiLevelType w:val="hybridMultilevel"/>
    <w:tmpl w:val="5172D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8454A8"/>
    <w:multiLevelType w:val="hybridMultilevel"/>
    <w:tmpl w:val="14961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166EE9"/>
    <w:multiLevelType w:val="hybridMultilevel"/>
    <w:tmpl w:val="4AECC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1A56BC"/>
    <w:multiLevelType w:val="hybridMultilevel"/>
    <w:tmpl w:val="654ED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D57515"/>
    <w:multiLevelType w:val="hybridMultilevel"/>
    <w:tmpl w:val="D21AD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7217ED"/>
    <w:multiLevelType w:val="hybridMultilevel"/>
    <w:tmpl w:val="F08E5E0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79620430"/>
    <w:multiLevelType w:val="hybridMultilevel"/>
    <w:tmpl w:val="C7127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2C3338"/>
    <w:multiLevelType w:val="hybridMultilevel"/>
    <w:tmpl w:val="3DDEEB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24624297">
    <w:abstractNumId w:val="10"/>
  </w:num>
  <w:num w:numId="2" w16cid:durableId="632560102">
    <w:abstractNumId w:val="5"/>
  </w:num>
  <w:num w:numId="3" w16cid:durableId="892234913">
    <w:abstractNumId w:val="1"/>
  </w:num>
  <w:num w:numId="4" w16cid:durableId="769205281">
    <w:abstractNumId w:val="4"/>
  </w:num>
  <w:num w:numId="5" w16cid:durableId="1677883667">
    <w:abstractNumId w:val="12"/>
  </w:num>
  <w:num w:numId="6" w16cid:durableId="652872115">
    <w:abstractNumId w:val="8"/>
  </w:num>
  <w:num w:numId="7" w16cid:durableId="726804097">
    <w:abstractNumId w:val="0"/>
  </w:num>
  <w:num w:numId="8" w16cid:durableId="699623152">
    <w:abstractNumId w:val="9"/>
  </w:num>
  <w:num w:numId="9" w16cid:durableId="307636546">
    <w:abstractNumId w:val="13"/>
  </w:num>
  <w:num w:numId="10" w16cid:durableId="1042554250">
    <w:abstractNumId w:val="6"/>
  </w:num>
  <w:num w:numId="11" w16cid:durableId="1153331122">
    <w:abstractNumId w:val="11"/>
  </w:num>
  <w:num w:numId="12" w16cid:durableId="1777165527">
    <w:abstractNumId w:val="2"/>
  </w:num>
  <w:num w:numId="13" w16cid:durableId="1854614081">
    <w:abstractNumId w:val="3"/>
  </w:num>
  <w:num w:numId="14" w16cid:durableId="17122187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31B"/>
    <w:rsid w:val="0007373D"/>
    <w:rsid w:val="00084C40"/>
    <w:rsid w:val="00092E21"/>
    <w:rsid w:val="000A5E67"/>
    <w:rsid w:val="000B5BC6"/>
    <w:rsid w:val="000B6B12"/>
    <w:rsid w:val="000C2FA4"/>
    <w:rsid w:val="000D3E79"/>
    <w:rsid w:val="000F1518"/>
    <w:rsid w:val="000F1AA9"/>
    <w:rsid w:val="001150A4"/>
    <w:rsid w:val="0014005C"/>
    <w:rsid w:val="001D43E6"/>
    <w:rsid w:val="00220657"/>
    <w:rsid w:val="00272F91"/>
    <w:rsid w:val="002B2FD6"/>
    <w:rsid w:val="002C127B"/>
    <w:rsid w:val="002E3321"/>
    <w:rsid w:val="00330D81"/>
    <w:rsid w:val="003D360C"/>
    <w:rsid w:val="003F2D00"/>
    <w:rsid w:val="0041340B"/>
    <w:rsid w:val="004821DB"/>
    <w:rsid w:val="004B2352"/>
    <w:rsid w:val="004F3C4F"/>
    <w:rsid w:val="005617D2"/>
    <w:rsid w:val="00576A4D"/>
    <w:rsid w:val="00581496"/>
    <w:rsid w:val="005D4FE4"/>
    <w:rsid w:val="005F79F7"/>
    <w:rsid w:val="00683754"/>
    <w:rsid w:val="006A0AD3"/>
    <w:rsid w:val="006A6C74"/>
    <w:rsid w:val="00705C25"/>
    <w:rsid w:val="007B6413"/>
    <w:rsid w:val="00841771"/>
    <w:rsid w:val="0087745D"/>
    <w:rsid w:val="008A6E83"/>
    <w:rsid w:val="008C6AA4"/>
    <w:rsid w:val="0095027A"/>
    <w:rsid w:val="00A46418"/>
    <w:rsid w:val="00A60C34"/>
    <w:rsid w:val="00AB4315"/>
    <w:rsid w:val="00AD0B9B"/>
    <w:rsid w:val="00AF1C0F"/>
    <w:rsid w:val="00AF20EB"/>
    <w:rsid w:val="00B85246"/>
    <w:rsid w:val="00BD2D26"/>
    <w:rsid w:val="00BD6CA7"/>
    <w:rsid w:val="00BE3C23"/>
    <w:rsid w:val="00C6780A"/>
    <w:rsid w:val="00C742BC"/>
    <w:rsid w:val="00C815CD"/>
    <w:rsid w:val="00CC2B10"/>
    <w:rsid w:val="00CC71B2"/>
    <w:rsid w:val="00CD3EE8"/>
    <w:rsid w:val="00D15B5C"/>
    <w:rsid w:val="00D173A6"/>
    <w:rsid w:val="00D625FA"/>
    <w:rsid w:val="00E010D5"/>
    <w:rsid w:val="00E434B6"/>
    <w:rsid w:val="00E55A49"/>
    <w:rsid w:val="00E91C8F"/>
    <w:rsid w:val="00F461CE"/>
    <w:rsid w:val="00F74A69"/>
    <w:rsid w:val="00F811F5"/>
    <w:rsid w:val="00FC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CB270D"/>
  <w15:docId w15:val="{0C2B4FEF-40EA-4C9F-B99E-2B6BA7E21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C742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10D5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010D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C8F"/>
    <w:rPr>
      <w:rFonts w:ascii="Segoe UI" w:eastAsia="Calibri" w:hAnsi="Segoe UI" w:cs="Segoe UI"/>
      <w:color w:val="000000"/>
      <w:sz w:val="18"/>
      <w:szCs w:val="18"/>
    </w:rPr>
  </w:style>
  <w:style w:type="paragraph" w:customStyle="1" w:styleId="Default">
    <w:name w:val="Default"/>
    <w:rsid w:val="008A6E83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d63ff2-3f2b-4b68-ac7f-edd320c8c1a3" xsi:nil="true"/>
    <lcf76f155ced4ddcb4097134ff3c332f xmlns="3207ff7d-ef09-45bf-a579-6f25530d3f2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3D36CBE33B4B4D9DA4B1B65E11501C" ma:contentTypeVersion="10" ma:contentTypeDescription="Create a new document." ma:contentTypeScope="" ma:versionID="8bdf3071c634888ecfd4c14d0a0a6319">
  <xsd:schema xmlns:xsd="http://www.w3.org/2001/XMLSchema" xmlns:xs="http://www.w3.org/2001/XMLSchema" xmlns:p="http://schemas.microsoft.com/office/2006/metadata/properties" xmlns:ns2="3207ff7d-ef09-45bf-a579-6f25530d3f20" xmlns:ns3="8ad63ff2-3f2b-4b68-ac7f-edd320c8c1a3" targetNamespace="http://schemas.microsoft.com/office/2006/metadata/properties" ma:root="true" ma:fieldsID="ae92ac8e288043c77526be7989eb5637" ns2:_="" ns3:_="">
    <xsd:import namespace="3207ff7d-ef09-45bf-a579-6f25530d3f20"/>
    <xsd:import namespace="8ad63ff2-3f2b-4b68-ac7f-edd320c8c1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07ff7d-ef09-45bf-a579-6f25530d3f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f5587cb-2956-463b-b305-a72672b4c6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63ff2-3f2b-4b68-ac7f-edd320c8c1a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1cda23d5-cae7-462b-a784-6eaec0e2740f}" ma:internalName="TaxCatchAll" ma:showField="CatchAllData" ma:web="8ad63ff2-3f2b-4b68-ac7f-edd320c8c1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3DF1D2-8617-41DE-92D6-9BE6FA9425F4}">
  <ds:schemaRefs>
    <ds:schemaRef ds:uri="http://schemas.microsoft.com/office/2006/metadata/properties"/>
    <ds:schemaRef ds:uri="http://schemas.microsoft.com/office/infopath/2007/PartnerControls"/>
    <ds:schemaRef ds:uri="610d67cd-9d83-44a2-b7da-4d5ef32cfe6c"/>
    <ds:schemaRef ds:uri="8ad63ff2-3f2b-4b68-ac7f-edd320c8c1a3"/>
  </ds:schemaRefs>
</ds:datastoreItem>
</file>

<file path=customXml/itemProps2.xml><?xml version="1.0" encoding="utf-8"?>
<ds:datastoreItem xmlns:ds="http://schemas.openxmlformats.org/officeDocument/2006/customXml" ds:itemID="{BCC8B82D-88F1-40A6-B619-7E952BD32932}"/>
</file>

<file path=customXml/itemProps3.xml><?xml version="1.0" encoding="utf-8"?>
<ds:datastoreItem xmlns:ds="http://schemas.openxmlformats.org/officeDocument/2006/customXml" ds:itemID="{FB2E26D7-FEAE-44B6-BC2E-6401FF2719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511</Words>
  <Characters>2937</Characters>
  <Application>Microsoft Office Word</Application>
  <DocSecurity>0</DocSecurity>
  <Lines>154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Christian</dc:creator>
  <cp:keywords/>
  <cp:lastModifiedBy>Tabetha Roan</cp:lastModifiedBy>
  <cp:revision>5</cp:revision>
  <cp:lastPrinted>2022-10-27T20:39:00Z</cp:lastPrinted>
  <dcterms:created xsi:type="dcterms:W3CDTF">2022-10-27T19:08:00Z</dcterms:created>
  <dcterms:modified xsi:type="dcterms:W3CDTF">2022-10-27T23:15:00Z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0x010100073D36CBE33B4B4D9DA4B1B65E11501C</vt:lpwstr>
  </property>
</Properties>
</file>